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5683E" w14:textId="77777777" w:rsidR="00936D0C" w:rsidRPr="006713E2" w:rsidRDefault="00936D0C" w:rsidP="00377A50">
      <w:pPr>
        <w:tabs>
          <w:tab w:val="left" w:pos="6804"/>
        </w:tabs>
        <w:spacing w:before="120"/>
        <w:ind w:left="4820"/>
        <w:jc w:val="both"/>
        <w:rPr>
          <w:lang w:eastAsia="ar-SA"/>
        </w:rPr>
      </w:pPr>
      <w:r w:rsidRPr="006713E2">
        <w:rPr>
          <w:lang w:eastAsia="ar-SA"/>
        </w:rPr>
        <w:t>Skuodo rajono savivaldybės viešojo sektoriaus subjekto metinės veiklos ataskaitos ir viešojo sektoriaus subjektų grupės metinės veiklos ataskaitos rengimo tvarkos aprašo</w:t>
      </w:r>
    </w:p>
    <w:p w14:paraId="7CACF281" w14:textId="77777777" w:rsidR="00936D0C" w:rsidRPr="006713E2" w:rsidRDefault="00936D0C" w:rsidP="00377A50">
      <w:pPr>
        <w:tabs>
          <w:tab w:val="left" w:pos="6804"/>
        </w:tabs>
        <w:ind w:left="4820"/>
        <w:rPr>
          <w:lang w:eastAsia="ar-SA"/>
        </w:rPr>
      </w:pPr>
      <w:r>
        <w:rPr>
          <w:lang w:eastAsia="ar-SA"/>
        </w:rPr>
        <w:t>2</w:t>
      </w:r>
      <w:r w:rsidRPr="006713E2">
        <w:rPr>
          <w:lang w:eastAsia="ar-SA"/>
        </w:rPr>
        <w:t xml:space="preserve"> priedas</w:t>
      </w:r>
    </w:p>
    <w:p w14:paraId="11E032DB" w14:textId="77777777" w:rsidR="00936D0C" w:rsidRPr="006713E2" w:rsidRDefault="00936D0C" w:rsidP="00377A50">
      <w:pPr>
        <w:tabs>
          <w:tab w:val="left" w:pos="6237"/>
        </w:tabs>
      </w:pPr>
    </w:p>
    <w:p w14:paraId="610BB5ED" w14:textId="77777777" w:rsidR="00936D0C" w:rsidRPr="006713E2" w:rsidRDefault="00936D0C" w:rsidP="00377A50">
      <w:pPr>
        <w:keepLines/>
        <w:tabs>
          <w:tab w:val="left" w:pos="7020"/>
        </w:tabs>
        <w:suppressAutoHyphens/>
        <w:autoSpaceDN w:val="0"/>
        <w:jc w:val="center"/>
        <w:textAlignment w:val="baseline"/>
        <w:rPr>
          <w:bCs/>
          <w:color w:val="000000"/>
          <w:sz w:val="22"/>
        </w:rPr>
      </w:pPr>
      <w:r>
        <w:rPr>
          <w:b/>
          <w:bCs/>
          <w:color w:val="000000"/>
          <w:sz w:val="22"/>
        </w:rPr>
        <w:t>SKUODO MUZIEJUS</w:t>
      </w:r>
    </w:p>
    <w:p w14:paraId="194F320C" w14:textId="77777777" w:rsidR="00936D0C" w:rsidRPr="006713E2" w:rsidRDefault="00936D0C" w:rsidP="00377A50">
      <w:pPr>
        <w:keepLines/>
        <w:tabs>
          <w:tab w:val="left" w:pos="7020"/>
        </w:tabs>
        <w:suppressAutoHyphens/>
        <w:autoSpaceDN w:val="0"/>
        <w:jc w:val="center"/>
        <w:textAlignment w:val="baseline"/>
        <w:rPr>
          <w:bCs/>
          <w:sz w:val="22"/>
        </w:rPr>
      </w:pPr>
    </w:p>
    <w:p w14:paraId="0E3FADE2" w14:textId="77777777" w:rsidR="00936D0C" w:rsidRPr="006713E2" w:rsidRDefault="00936D0C" w:rsidP="00377A50">
      <w:pPr>
        <w:keepLines/>
        <w:tabs>
          <w:tab w:val="left" w:pos="7020"/>
        </w:tabs>
        <w:suppressAutoHyphens/>
        <w:autoSpaceDN w:val="0"/>
        <w:jc w:val="center"/>
        <w:textAlignment w:val="baseline"/>
        <w:rPr>
          <w:b/>
          <w:bCs/>
          <w:sz w:val="22"/>
        </w:rPr>
      </w:pPr>
    </w:p>
    <w:p w14:paraId="3BFE816E" w14:textId="77777777" w:rsidR="00936D0C" w:rsidRPr="006713E2" w:rsidRDefault="00936D0C" w:rsidP="00377A50">
      <w:pPr>
        <w:keepLines/>
        <w:tabs>
          <w:tab w:val="left" w:pos="7020"/>
        </w:tabs>
        <w:suppressAutoHyphens/>
        <w:autoSpaceDN w:val="0"/>
        <w:jc w:val="center"/>
        <w:textAlignment w:val="baseline"/>
        <w:rPr>
          <w:b/>
          <w:bCs/>
          <w:sz w:val="22"/>
        </w:rPr>
      </w:pPr>
      <w:r w:rsidRPr="006713E2">
        <w:rPr>
          <w:b/>
          <w:bCs/>
          <w:sz w:val="22"/>
        </w:rPr>
        <w:t>20</w:t>
      </w:r>
      <w:r w:rsidRPr="007959F3">
        <w:rPr>
          <w:b/>
          <w:bCs/>
          <w:sz w:val="22"/>
        </w:rPr>
        <w:t>23</w:t>
      </w:r>
      <w:r w:rsidRPr="006713E2">
        <w:rPr>
          <w:b/>
          <w:bCs/>
          <w:sz w:val="22"/>
        </w:rPr>
        <w:t xml:space="preserve"> METŲ VEIKLOS ATASKAITA</w:t>
      </w:r>
    </w:p>
    <w:p w14:paraId="2DB839FF" w14:textId="77777777" w:rsidR="00936D0C" w:rsidRDefault="00936D0C" w:rsidP="00377A50">
      <w:pPr>
        <w:suppressAutoHyphens/>
        <w:autoSpaceDN w:val="0"/>
        <w:jc w:val="center"/>
        <w:textAlignment w:val="baseline"/>
        <w:rPr>
          <w:sz w:val="22"/>
        </w:rPr>
      </w:pPr>
      <w:r>
        <w:rPr>
          <w:sz w:val="22"/>
        </w:rPr>
        <w:t>2024-02-15</w:t>
      </w:r>
    </w:p>
    <w:p w14:paraId="0F95A7BC" w14:textId="77777777" w:rsidR="00936D0C" w:rsidRPr="007959F3" w:rsidRDefault="00936D0C" w:rsidP="00377A50">
      <w:pPr>
        <w:suppressAutoHyphens/>
        <w:autoSpaceDN w:val="0"/>
        <w:jc w:val="center"/>
        <w:textAlignment w:val="baseline"/>
        <w:rPr>
          <w:sz w:val="22"/>
        </w:rPr>
      </w:pPr>
      <w:r>
        <w:rPr>
          <w:sz w:val="22"/>
        </w:rPr>
        <w:t>Skuodas</w:t>
      </w:r>
    </w:p>
    <w:p w14:paraId="7B507E55" w14:textId="77777777" w:rsidR="00936D0C" w:rsidRPr="006713E2" w:rsidRDefault="00936D0C" w:rsidP="00377A50">
      <w:pPr>
        <w:keepLines/>
        <w:tabs>
          <w:tab w:val="left" w:pos="7020"/>
        </w:tabs>
        <w:suppressAutoHyphens/>
        <w:autoSpaceDN w:val="0"/>
        <w:jc w:val="center"/>
        <w:textAlignment w:val="baseline"/>
        <w:rPr>
          <w:b/>
          <w:bCs/>
          <w:i/>
          <w:sz w:val="22"/>
        </w:rPr>
      </w:pPr>
    </w:p>
    <w:p w14:paraId="5A0B7511" w14:textId="77777777" w:rsidR="00936D0C" w:rsidRPr="006713E2" w:rsidRDefault="00936D0C" w:rsidP="00377A50">
      <w:pPr>
        <w:suppressAutoHyphens/>
        <w:autoSpaceDN w:val="0"/>
        <w:jc w:val="center"/>
        <w:textAlignment w:val="baseline"/>
        <w:rPr>
          <w:b/>
        </w:rPr>
      </w:pPr>
    </w:p>
    <w:p w14:paraId="0497067D" w14:textId="77777777" w:rsidR="00936D0C" w:rsidRPr="006713E2" w:rsidRDefault="00936D0C" w:rsidP="00BA3DE8">
      <w:pPr>
        <w:suppressAutoHyphens/>
        <w:autoSpaceDN w:val="0"/>
        <w:jc w:val="center"/>
        <w:textAlignment w:val="baseline"/>
        <w:outlineLvl w:val="0"/>
        <w:rPr>
          <w:b/>
        </w:rPr>
      </w:pPr>
      <w:r w:rsidRPr="006713E2">
        <w:rPr>
          <w:b/>
        </w:rPr>
        <w:t xml:space="preserve">VADOVO </w:t>
      </w:r>
      <w:r>
        <w:rPr>
          <w:b/>
        </w:rPr>
        <w:t>PRANEŠIMAS</w:t>
      </w:r>
    </w:p>
    <w:p w14:paraId="30E09FCF" w14:textId="77777777" w:rsidR="00936D0C" w:rsidRDefault="00936D0C" w:rsidP="00377A50">
      <w:pPr>
        <w:suppressAutoHyphens/>
        <w:autoSpaceDN w:val="0"/>
        <w:jc w:val="both"/>
        <w:textAlignment w:val="baseline"/>
        <w:rPr>
          <w:i/>
        </w:rPr>
      </w:pPr>
    </w:p>
    <w:p w14:paraId="345F9D18" w14:textId="77777777" w:rsidR="00936D0C" w:rsidRDefault="00936D0C" w:rsidP="007959F3">
      <w:pPr>
        <w:spacing w:line="360" w:lineRule="auto"/>
        <w:ind w:firstLine="720"/>
        <w:jc w:val="both"/>
        <w:rPr>
          <w:noProof/>
        </w:rPr>
      </w:pPr>
      <w:r>
        <w:rPr>
          <w:noProof/>
        </w:rPr>
        <w:t>Skuodo muziejus 2023 metais</w:t>
      </w:r>
      <w:r w:rsidRPr="007959F3">
        <w:rPr>
          <w:noProof/>
        </w:rPr>
        <w:t xml:space="preserve"> veiklą v</w:t>
      </w:r>
      <w:r>
        <w:rPr>
          <w:noProof/>
        </w:rPr>
        <w:t xml:space="preserve">ykdė vadovaudamasis 2018-2020 metų strateginio veiklos plano išsikeltais tikslais. Viena iš svarbesnių Muziejuje vykdomų veiklų, siekis tapti patraukliu traukos centru, laukiančių iššūkių, prisitaikant prie visuomenės lūkesčių. Sulaukta nuomonių, kad Muziejaui trūksta aktyvumo, platesnio žinomumo, bei atsinaujinančių veiklų. </w:t>
      </w:r>
      <w:r w:rsidRPr="007959F3">
        <w:rPr>
          <w:noProof/>
        </w:rPr>
        <w:t xml:space="preserve">Įgyvendinant </w:t>
      </w:r>
      <w:r>
        <w:rPr>
          <w:noProof/>
        </w:rPr>
        <w:t xml:space="preserve">vieną pagrindinių Muziejaus tikslų, sukauptą eksponatų </w:t>
      </w:r>
      <w:r w:rsidRPr="007959F3">
        <w:rPr>
          <w:noProof/>
        </w:rPr>
        <w:t xml:space="preserve">istorinės, kraštotyrinės, etnografinės medžiagos apie Skuodo kraštą arsenalą pristatyti visuomenei, ruošti </w:t>
      </w:r>
      <w:r>
        <w:rPr>
          <w:noProof/>
        </w:rPr>
        <w:t xml:space="preserve">patrauklias </w:t>
      </w:r>
      <w:r w:rsidRPr="007959F3">
        <w:rPr>
          <w:noProof/>
        </w:rPr>
        <w:t xml:space="preserve">edukacines programas moksleivių, suaugusių žmonių grupėms, rengti nuolatines ir laikinas ekspozicijas, organizuoti parodas, istorinius ir kultūrinius renginius. </w:t>
      </w:r>
      <w:r>
        <w:rPr>
          <w:noProof/>
        </w:rPr>
        <w:t>Šiam siekiui buvo išbandytos priemonės skirtos didinti veiklų patrauklumą.</w:t>
      </w:r>
    </w:p>
    <w:p w14:paraId="531A73D7" w14:textId="77777777" w:rsidR="00936D0C" w:rsidRDefault="00936D0C" w:rsidP="00C62367">
      <w:pPr>
        <w:autoSpaceDE w:val="0"/>
        <w:autoSpaceDN w:val="0"/>
        <w:adjustRightInd w:val="0"/>
        <w:spacing w:line="360" w:lineRule="auto"/>
        <w:ind w:firstLine="1296"/>
        <w:jc w:val="both"/>
        <w:rPr>
          <w:color w:val="050505"/>
          <w:shd w:val="clear" w:color="auto" w:fill="FFFFFF"/>
        </w:rPr>
      </w:pPr>
      <w:r>
        <w:t xml:space="preserve">Patrauklios formos yra besikeičiančios, </w:t>
      </w:r>
      <w:r w:rsidRPr="00C50369">
        <w:t xml:space="preserve">2023 metais </w:t>
      </w:r>
      <w:r>
        <w:t>M</w:t>
      </w:r>
      <w:r w:rsidRPr="00C50369">
        <w:t xml:space="preserve">uziejuje </w:t>
      </w:r>
      <w:r>
        <w:rPr>
          <w:color w:val="050505"/>
          <w:shd w:val="clear" w:color="auto" w:fill="FFFFFF"/>
        </w:rPr>
        <w:t xml:space="preserve">vyko mūsų kraštui svarbi, </w:t>
      </w:r>
      <w:r w:rsidRPr="00C50369">
        <w:rPr>
          <w:color w:val="050505"/>
          <w:shd w:val="clear" w:color="auto" w:fill="FFFFFF"/>
        </w:rPr>
        <w:t xml:space="preserve">mokslinė konferencija </w:t>
      </w:r>
      <w:r>
        <w:rPr>
          <w:color w:val="050505"/>
          <w:shd w:val="clear" w:color="auto" w:fill="FFFFFF"/>
        </w:rPr>
        <w:t xml:space="preserve">- </w:t>
      </w:r>
      <w:r w:rsidRPr="00C50369">
        <w:rPr>
          <w:color w:val="050505"/>
          <w:shd w:val="clear" w:color="auto" w:fill="FFFFFF"/>
        </w:rPr>
        <w:t>„Skuodo vardas ir Apuolės atodangos istorijos puslapiuose“, skirta Skuodo vardo 770-ies ir Apuolės vardo 1170-ies metų paminėjimui raš</w:t>
      </w:r>
      <w:r>
        <w:rPr>
          <w:color w:val="050505"/>
          <w:shd w:val="clear" w:color="auto" w:fill="FFFFFF"/>
        </w:rPr>
        <w:t>ytiniuose šaltiniuose pažymėti. Bendradarbiaujant su Lietuvos nacionaliniu muziejumi</w:t>
      </w:r>
      <w:r w:rsidRPr="00C50369">
        <w:rPr>
          <w:color w:val="050505"/>
          <w:shd w:val="clear" w:color="auto" w:fill="FFFFFF"/>
        </w:rPr>
        <w:t xml:space="preserve"> ir</w:t>
      </w:r>
      <w:r>
        <w:rPr>
          <w:color w:val="050505"/>
          <w:shd w:val="clear" w:color="auto" w:fill="FFFFFF"/>
        </w:rPr>
        <w:t xml:space="preserve"> Vytauto Didžiojo karo muziejumi, skuodiškiams ir rajono svečiams buvo suteikta unikali galimybė</w:t>
      </w:r>
      <w:r w:rsidRPr="00C50369">
        <w:rPr>
          <w:color w:val="050505"/>
          <w:shd w:val="clear" w:color="auto" w:fill="FFFFFF"/>
        </w:rPr>
        <w:t xml:space="preserve"> </w:t>
      </w:r>
      <w:r>
        <w:t>plač</w:t>
      </w:r>
      <w:r w:rsidRPr="00C50369">
        <w:t>ia</w:t>
      </w:r>
      <w:r>
        <w:t>u</w:t>
      </w:r>
      <w:r w:rsidRPr="00C50369">
        <w:t xml:space="preserve"> </w:t>
      </w:r>
      <w:r>
        <w:rPr>
          <w:color w:val="050505"/>
          <w:shd w:val="clear" w:color="auto" w:fill="FFFFFF"/>
        </w:rPr>
        <w:t>susipažinti su  Apuolės radinių archeologine paroda</w:t>
      </w:r>
      <w:r w:rsidRPr="00C50369">
        <w:rPr>
          <w:color w:val="050505"/>
          <w:shd w:val="clear" w:color="auto" w:fill="FFFFFF"/>
        </w:rPr>
        <w:t xml:space="preserve">, kuri vyko </w:t>
      </w:r>
      <w:r>
        <w:rPr>
          <w:color w:val="050505"/>
          <w:shd w:val="clear" w:color="auto" w:fill="FFFFFF"/>
        </w:rPr>
        <w:t xml:space="preserve">net </w:t>
      </w:r>
      <w:r w:rsidRPr="00C50369">
        <w:rPr>
          <w:color w:val="050505"/>
          <w:shd w:val="clear" w:color="auto" w:fill="FFFFFF"/>
        </w:rPr>
        <w:t>6 mėnesius.</w:t>
      </w:r>
    </w:p>
    <w:p w14:paraId="38DADBF1" w14:textId="77777777" w:rsidR="00936D0C" w:rsidRPr="000B01AC" w:rsidRDefault="00936D0C" w:rsidP="00C62367">
      <w:pPr>
        <w:autoSpaceDE w:val="0"/>
        <w:autoSpaceDN w:val="0"/>
        <w:adjustRightInd w:val="0"/>
        <w:spacing w:line="360" w:lineRule="auto"/>
        <w:ind w:firstLine="1296"/>
        <w:jc w:val="both"/>
        <w:rPr>
          <w:color w:val="050505"/>
          <w:shd w:val="clear" w:color="auto" w:fill="FFFFFF"/>
        </w:rPr>
      </w:pPr>
      <w:r>
        <w:rPr>
          <w:color w:val="050505"/>
          <w:shd w:val="clear" w:color="auto" w:fill="FFFFFF"/>
        </w:rPr>
        <w:t xml:space="preserve"> Metų pabaigoje pateikta paraiška finansavimui gauti, inovatyvių paslaugų teikimo projekte, siekiant pritaikyti pažangiausiomis technologijomis praturtinti Muziejaus veiklas. Minėto projekto statusas paskelbtas bus 2024 metais. Kultūros paso paslaugų atrankos paraiškoje, Skuodo muziejus gavo teigiamą patvirtinimą. Tad esame dar patrauklesni švietimo įstaigų moksleivių bendruomenėms galėdami teikti dvi edukacines programas. </w:t>
      </w:r>
    </w:p>
    <w:p w14:paraId="3F34886A" w14:textId="77777777" w:rsidR="00936D0C" w:rsidRDefault="00936D0C" w:rsidP="007959F3">
      <w:pPr>
        <w:spacing w:line="360" w:lineRule="auto"/>
        <w:ind w:firstLine="720"/>
        <w:jc w:val="both"/>
        <w:rPr>
          <w:noProof/>
        </w:rPr>
      </w:pPr>
      <w:r>
        <w:rPr>
          <w:noProof/>
        </w:rPr>
        <w:t>Iškilę sunkumai trugdantys greičiau ir kokybiškiau atsinaujinti, tai patalpų trūkumas bei nepakankami finansiniai ištekliai. Muziejaus fonduose</w:t>
      </w:r>
      <w:r w:rsidRPr="007959F3">
        <w:rPr>
          <w:noProof/>
        </w:rPr>
        <w:t xml:space="preserve"> saugomi </w:t>
      </w:r>
      <w:r w:rsidRPr="007959F3">
        <w:rPr>
          <w:noProof/>
          <w:color w:val="000000"/>
        </w:rPr>
        <w:t>22</w:t>
      </w:r>
      <w:r>
        <w:rPr>
          <w:noProof/>
          <w:color w:val="000000"/>
        </w:rPr>
        <w:t xml:space="preserve"> </w:t>
      </w:r>
      <w:r w:rsidRPr="007959F3">
        <w:rPr>
          <w:noProof/>
          <w:color w:val="000000"/>
        </w:rPr>
        <w:t>234</w:t>
      </w:r>
      <w:r w:rsidRPr="007959F3">
        <w:rPr>
          <w:noProof/>
        </w:rPr>
        <w:t xml:space="preserve"> pagrindinio ir pagalbinio fondo eksponatai,</w:t>
      </w:r>
      <w:r>
        <w:rPr>
          <w:noProof/>
        </w:rPr>
        <w:t xml:space="preserve"> Muziejaus ekspozicinėse salėse eksponuojama tik 1 190 eksponatų vienetų. Tad akivaizdu, kad yra poreikis pritaikyti buvusį cerkvės pastatą, kurio erdvės pasitarnautų kultūros </w:t>
      </w:r>
      <w:r>
        <w:rPr>
          <w:noProof/>
        </w:rPr>
        <w:lastRenderedPageBreak/>
        <w:t xml:space="preserve">vertybių eksponavimui bei kultūros vertybių fondų saugyklai. Šiuo metu </w:t>
      </w:r>
      <w:r>
        <w:rPr>
          <w:color w:val="000000"/>
          <w:szCs w:val="21"/>
        </w:rPr>
        <w:t>k</w:t>
      </w:r>
      <w:r w:rsidRPr="007959F3">
        <w:rPr>
          <w:color w:val="000000"/>
          <w:szCs w:val="21"/>
        </w:rPr>
        <w:t>onservuoti ir restauruoti reikia 2</w:t>
      </w:r>
      <w:r>
        <w:rPr>
          <w:color w:val="000000"/>
          <w:szCs w:val="21"/>
        </w:rPr>
        <w:t xml:space="preserve"> </w:t>
      </w:r>
      <w:r w:rsidRPr="007959F3">
        <w:rPr>
          <w:color w:val="000000"/>
          <w:szCs w:val="21"/>
        </w:rPr>
        <w:t>698</w:t>
      </w:r>
      <w:r w:rsidRPr="007959F3">
        <w:rPr>
          <w:szCs w:val="21"/>
        </w:rPr>
        <w:t xml:space="preserve"> eksponatus, tačiau šis darbas atliekamas nepastoviai, nes </w:t>
      </w:r>
      <w:r>
        <w:rPr>
          <w:szCs w:val="21"/>
        </w:rPr>
        <w:t xml:space="preserve">šiai paslaugai </w:t>
      </w:r>
      <w:r w:rsidRPr="007959F3">
        <w:rPr>
          <w:szCs w:val="21"/>
        </w:rPr>
        <w:t xml:space="preserve">trūksta lėšų. </w:t>
      </w:r>
      <w:r>
        <w:rPr>
          <w:szCs w:val="21"/>
        </w:rPr>
        <w:t xml:space="preserve">Kadangi </w:t>
      </w:r>
      <w:r w:rsidRPr="007959F3">
        <w:t>Muziejaus rinkiniai nuolatos pasipildo eksponatais: tapybos paveikslai, medžio drožiniai,  rankų darbų floristinės atvirutės, fotografijos, etnografiniai daiktai.</w:t>
      </w:r>
    </w:p>
    <w:p w14:paraId="5D621882" w14:textId="77777777" w:rsidR="00936D0C" w:rsidRPr="000B4390" w:rsidRDefault="00936D0C" w:rsidP="000B4390">
      <w:pPr>
        <w:spacing w:line="360" w:lineRule="auto"/>
        <w:ind w:firstLine="720"/>
        <w:jc w:val="both"/>
        <w:rPr>
          <w:szCs w:val="21"/>
        </w:rPr>
      </w:pPr>
      <w:r>
        <w:rPr>
          <w:rFonts w:ascii="TimesNewRomanPSMT" w:hAnsi="TimesNewRomanPSMT" w:cs="TimesNewRomanPSMT"/>
          <w:color w:val="000000"/>
        </w:rPr>
        <w:t>Nuolat s</w:t>
      </w:r>
      <w:r w:rsidRPr="00BA70E4">
        <w:rPr>
          <w:rFonts w:ascii="TimesNewRomanPSMT" w:hAnsi="TimesNewRomanPSMT" w:cs="TimesNewRomanPSMT"/>
          <w:color w:val="000000"/>
        </w:rPr>
        <w:t>iekiama didinti muziejaus teikiamų paslaugų kokybę ir pasiekiamumą, modernizuoti muziejaus infrastruktūrą, kokybiškai atnaujinti muziejaus veiklą, ugdyti visuomenės istorinę ir kultūrinę savimonę.</w:t>
      </w:r>
    </w:p>
    <w:p w14:paraId="17531071" w14:textId="77777777" w:rsidR="00936D0C" w:rsidRPr="006713E2" w:rsidRDefault="00936D0C" w:rsidP="00377A50">
      <w:pPr>
        <w:suppressAutoHyphens/>
        <w:autoSpaceDN w:val="0"/>
        <w:jc w:val="center"/>
        <w:textAlignment w:val="baseline"/>
        <w:rPr>
          <w:b/>
          <w:bCs/>
        </w:rPr>
      </w:pPr>
    </w:p>
    <w:p w14:paraId="68AA7107" w14:textId="77777777" w:rsidR="00936D0C" w:rsidRPr="006713E2" w:rsidRDefault="00936D0C" w:rsidP="00BA3DE8">
      <w:pPr>
        <w:suppressAutoHyphens/>
        <w:autoSpaceDN w:val="0"/>
        <w:jc w:val="center"/>
        <w:textAlignment w:val="baseline"/>
        <w:outlineLvl w:val="0"/>
        <w:rPr>
          <w:b/>
          <w:bCs/>
        </w:rPr>
      </w:pPr>
      <w:r>
        <w:rPr>
          <w:b/>
          <w:bCs/>
        </w:rPr>
        <w:t>I SKYRIUS</w:t>
      </w:r>
    </w:p>
    <w:p w14:paraId="6DBEF94D" w14:textId="77777777" w:rsidR="00936D0C" w:rsidRDefault="00936D0C" w:rsidP="003B4937">
      <w:pPr>
        <w:suppressAutoHyphens/>
        <w:autoSpaceDN w:val="0"/>
        <w:jc w:val="center"/>
        <w:textAlignment w:val="baseline"/>
        <w:rPr>
          <w:b/>
          <w:bCs/>
        </w:rPr>
      </w:pPr>
      <w:r w:rsidRPr="006713E2">
        <w:rPr>
          <w:b/>
          <w:bCs/>
        </w:rPr>
        <w:t xml:space="preserve">STRATEGINIŲ </w:t>
      </w:r>
      <w:r>
        <w:rPr>
          <w:b/>
          <w:bCs/>
        </w:rPr>
        <w:t xml:space="preserve">IR VEIKLOS </w:t>
      </w:r>
      <w:r w:rsidRPr="006713E2">
        <w:rPr>
          <w:b/>
          <w:bCs/>
        </w:rPr>
        <w:t>TIKSLŲ ĮGYVENDINIMAS</w:t>
      </w:r>
    </w:p>
    <w:p w14:paraId="526EDE0E" w14:textId="77777777" w:rsidR="00936D0C" w:rsidRPr="006713E2" w:rsidRDefault="00936D0C" w:rsidP="00377A50">
      <w:pPr>
        <w:suppressAutoHyphens/>
        <w:autoSpaceDN w:val="0"/>
        <w:jc w:val="center"/>
        <w:textAlignment w:val="baseline"/>
        <w:rPr>
          <w:b/>
          <w:bCs/>
        </w:rPr>
      </w:pPr>
    </w:p>
    <w:p w14:paraId="0249AC43" w14:textId="77777777" w:rsidR="00936D0C" w:rsidRDefault="00936D0C" w:rsidP="00270A63">
      <w:pPr>
        <w:tabs>
          <w:tab w:val="left" w:pos="993"/>
        </w:tabs>
        <w:suppressAutoHyphens/>
        <w:autoSpaceDN w:val="0"/>
        <w:spacing w:line="276" w:lineRule="auto"/>
        <w:contextualSpacing/>
        <w:jc w:val="both"/>
        <w:textAlignment w:val="baseline"/>
        <w:rPr>
          <w:iCs/>
          <w:lang w:eastAsia="en-US"/>
        </w:rPr>
      </w:pPr>
      <w:r>
        <w:rPr>
          <w:iCs/>
          <w:lang w:eastAsia="en-US"/>
        </w:rPr>
        <w:tab/>
        <w:t xml:space="preserve">Įstaiga įgyvendina Skuodo rajono savivaldybės 2023–2025 m. strateginį veiklos planą, patvirtintą Skuodo rajono savivaldybės 2022-12-22 sprendimu Nr. T9-207. </w:t>
      </w:r>
    </w:p>
    <w:p w14:paraId="5F622C67" w14:textId="77777777" w:rsidR="00936D0C" w:rsidRDefault="00936D0C" w:rsidP="00270A63">
      <w:pPr>
        <w:tabs>
          <w:tab w:val="left" w:pos="993"/>
        </w:tabs>
        <w:suppressAutoHyphens/>
        <w:autoSpaceDN w:val="0"/>
        <w:spacing w:line="276" w:lineRule="auto"/>
        <w:contextualSpacing/>
        <w:jc w:val="both"/>
        <w:textAlignment w:val="baseline"/>
        <w:rPr>
          <w:iCs/>
          <w:lang w:eastAsia="en-US"/>
        </w:rPr>
      </w:pPr>
    </w:p>
    <w:p w14:paraId="544E4FC0" w14:textId="77777777" w:rsidR="00936D0C" w:rsidRDefault="00936D0C" w:rsidP="00270A63">
      <w:pPr>
        <w:tabs>
          <w:tab w:val="left" w:pos="993"/>
        </w:tabs>
        <w:suppressAutoHyphens/>
        <w:autoSpaceDN w:val="0"/>
        <w:spacing w:line="276" w:lineRule="auto"/>
        <w:contextualSpacing/>
        <w:jc w:val="both"/>
        <w:textAlignment w:val="baseline"/>
        <w:rPr>
          <w:iCs/>
          <w:lang w:eastAsia="en-US"/>
        </w:rPr>
      </w:pPr>
      <w:r>
        <w:rPr>
          <w:iCs/>
          <w:lang w:eastAsia="en-US"/>
        </w:rPr>
        <w:tab/>
      </w:r>
      <w:r w:rsidRPr="00815FB4">
        <w:rPr>
          <w:iCs/>
          <w:lang w:eastAsia="en-US"/>
        </w:rPr>
        <w:t>3 programa.</w:t>
      </w:r>
      <w:r w:rsidRPr="00815FB4">
        <w:t xml:space="preserve"> </w:t>
      </w:r>
      <w:r w:rsidRPr="00815FB4">
        <w:rPr>
          <w:iCs/>
          <w:lang w:eastAsia="en-US"/>
        </w:rPr>
        <w:t>Kultūros ir turizmo, sporto, jaunimo ir bendruomenių veiklos aktyvinimo programa</w:t>
      </w:r>
      <w:r>
        <w:rPr>
          <w:iCs/>
          <w:lang w:eastAsia="en-US"/>
        </w:rPr>
        <w:t>.</w:t>
      </w:r>
    </w:p>
    <w:p w14:paraId="5B564B8B" w14:textId="77777777" w:rsidR="00936D0C" w:rsidRDefault="00936D0C" w:rsidP="00270A63">
      <w:pPr>
        <w:tabs>
          <w:tab w:val="left" w:pos="993"/>
        </w:tabs>
        <w:suppressAutoHyphens/>
        <w:autoSpaceDN w:val="0"/>
        <w:spacing w:line="276" w:lineRule="auto"/>
        <w:contextualSpacing/>
        <w:jc w:val="both"/>
        <w:textAlignment w:val="baseline"/>
        <w:rPr>
          <w:iCs/>
          <w:lang w:eastAsia="en-US"/>
        </w:rPr>
      </w:pPr>
      <w:r>
        <w:rPr>
          <w:iCs/>
          <w:lang w:eastAsia="en-US"/>
        </w:rPr>
        <w:tab/>
        <w:t xml:space="preserve">3.1. tikslas. Skatinti kultūrinę veiklą ir jos sklaidą Skuodo rajone. </w:t>
      </w:r>
    </w:p>
    <w:p w14:paraId="189D08B0" w14:textId="77777777" w:rsidR="00936D0C" w:rsidRDefault="00936D0C" w:rsidP="00270A63">
      <w:pPr>
        <w:tabs>
          <w:tab w:val="left" w:pos="993"/>
        </w:tabs>
        <w:suppressAutoHyphens/>
        <w:autoSpaceDN w:val="0"/>
        <w:spacing w:line="276" w:lineRule="auto"/>
        <w:contextualSpacing/>
        <w:jc w:val="both"/>
        <w:textAlignment w:val="baseline"/>
        <w:rPr>
          <w:iCs/>
          <w:lang w:eastAsia="en-US"/>
        </w:rPr>
      </w:pPr>
      <w:r>
        <w:rPr>
          <w:iCs/>
          <w:lang w:eastAsia="en-US"/>
        </w:rPr>
        <w:tab/>
        <w:t>3.1.1. uždavinys. S</w:t>
      </w:r>
      <w:r w:rsidRPr="00815FB4">
        <w:rPr>
          <w:iCs/>
          <w:lang w:eastAsia="en-US"/>
        </w:rPr>
        <w:t>katinti ir remti profesionalaus ir mėgėjų meno sklaidą, didinti kultūros prieinamumą</w:t>
      </w:r>
      <w:r>
        <w:rPr>
          <w:iCs/>
          <w:lang w:eastAsia="en-US"/>
        </w:rPr>
        <w:t>.</w:t>
      </w:r>
    </w:p>
    <w:p w14:paraId="5B62FEB5" w14:textId="77777777" w:rsidR="00936D0C" w:rsidRDefault="00936D0C" w:rsidP="00C561C4">
      <w:pPr>
        <w:suppressAutoHyphens/>
        <w:autoSpaceDN w:val="0"/>
        <w:ind w:firstLine="1296"/>
        <w:textAlignment w:val="baseline"/>
        <w:rPr>
          <w:bCs/>
          <w:iCs/>
        </w:rPr>
      </w:pPr>
      <w:r>
        <w:rPr>
          <w:bCs/>
          <w:iCs/>
        </w:rPr>
        <w:t xml:space="preserve">3.1.1.6 priemonė. </w:t>
      </w:r>
      <w:r w:rsidRPr="003B0870">
        <w:rPr>
          <w:bCs/>
          <w:iCs/>
        </w:rPr>
        <w:t>Skuodo muziejaus veiklos organizavimo užtikrinimas</w:t>
      </w:r>
      <w:r>
        <w:rPr>
          <w:bCs/>
          <w:iCs/>
        </w:rPr>
        <w:t xml:space="preserve">. </w:t>
      </w:r>
    </w:p>
    <w:p w14:paraId="7FD25D7C" w14:textId="77777777" w:rsidR="00936D0C" w:rsidRPr="003B0870" w:rsidRDefault="00936D0C" w:rsidP="00377A50">
      <w:pPr>
        <w:suppressAutoHyphens/>
        <w:autoSpaceDN w:val="0"/>
        <w:textAlignment w:val="baseline"/>
        <w:rPr>
          <w:bCs/>
          <w:iCs/>
        </w:rPr>
      </w:pPr>
    </w:p>
    <w:p w14:paraId="4459684A" w14:textId="77777777" w:rsidR="00936D0C" w:rsidRDefault="00936D0C" w:rsidP="004A33EE">
      <w:pPr>
        <w:suppressAutoHyphens/>
        <w:autoSpaceDN w:val="0"/>
        <w:jc w:val="center"/>
        <w:textAlignment w:val="baseline"/>
        <w:rPr>
          <w:bCs/>
          <w:iCs/>
        </w:rPr>
      </w:pPr>
      <w:r w:rsidRPr="004A33EE">
        <w:rPr>
          <w:bCs/>
          <w:iCs/>
        </w:rPr>
        <w:t xml:space="preserve">1 lentelė. </w:t>
      </w:r>
      <w:r>
        <w:rPr>
          <w:bCs/>
          <w:iCs/>
        </w:rPr>
        <w:t>Rezultato rodiklių planinės ir faktinės reikšmės</w:t>
      </w:r>
    </w:p>
    <w:p w14:paraId="3502BDAB" w14:textId="77777777" w:rsidR="00936D0C" w:rsidRPr="004A33EE" w:rsidRDefault="00936D0C" w:rsidP="00377A50">
      <w:pPr>
        <w:suppressAutoHyphens/>
        <w:autoSpaceDN w:val="0"/>
        <w:textAlignment w:val="baseline"/>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08"/>
        <w:gridCol w:w="944"/>
        <w:gridCol w:w="945"/>
        <w:gridCol w:w="945"/>
        <w:gridCol w:w="823"/>
        <w:gridCol w:w="993"/>
        <w:gridCol w:w="2829"/>
      </w:tblGrid>
      <w:tr w:rsidR="00936D0C" w:rsidRPr="00A820C4" w14:paraId="2EA3EC82" w14:textId="77777777" w:rsidTr="00395A60">
        <w:tc>
          <w:tcPr>
            <w:tcW w:w="2008" w:type="dxa"/>
            <w:vMerge w:val="restart"/>
            <w:shd w:val="clear" w:color="auto" w:fill="E7E6E6"/>
          </w:tcPr>
          <w:p w14:paraId="45331A58" w14:textId="77777777" w:rsidR="00936D0C" w:rsidRPr="00395A60" w:rsidRDefault="00936D0C" w:rsidP="00395A60">
            <w:pPr>
              <w:suppressAutoHyphens/>
              <w:autoSpaceDN w:val="0"/>
              <w:jc w:val="center"/>
              <w:textAlignment w:val="baseline"/>
              <w:rPr>
                <w:bCs/>
                <w:iCs/>
              </w:rPr>
            </w:pPr>
            <w:r w:rsidRPr="00395A60">
              <w:rPr>
                <w:bCs/>
                <w:iCs/>
                <w:sz w:val="22"/>
                <w:szCs w:val="22"/>
              </w:rPr>
              <w:t>Rodiklio pavadinimas, kodas   ir mato vienetas</w:t>
            </w:r>
          </w:p>
        </w:tc>
        <w:tc>
          <w:tcPr>
            <w:tcW w:w="2834" w:type="dxa"/>
            <w:gridSpan w:val="3"/>
            <w:shd w:val="clear" w:color="auto" w:fill="E7E6E6"/>
          </w:tcPr>
          <w:p w14:paraId="548677E9" w14:textId="77777777" w:rsidR="00936D0C" w:rsidRPr="00395A60" w:rsidRDefault="00936D0C" w:rsidP="00395A60">
            <w:pPr>
              <w:suppressAutoHyphens/>
              <w:autoSpaceDN w:val="0"/>
              <w:jc w:val="center"/>
              <w:textAlignment w:val="baseline"/>
              <w:rPr>
                <w:bCs/>
                <w:iCs/>
              </w:rPr>
            </w:pPr>
            <w:r w:rsidRPr="00395A60">
              <w:rPr>
                <w:bCs/>
                <w:iCs/>
                <w:sz w:val="22"/>
                <w:szCs w:val="22"/>
              </w:rPr>
              <w:t>Planinės rodiklio reikšmės</w:t>
            </w:r>
          </w:p>
        </w:tc>
        <w:tc>
          <w:tcPr>
            <w:tcW w:w="1816" w:type="dxa"/>
            <w:gridSpan w:val="2"/>
            <w:shd w:val="clear" w:color="auto" w:fill="E7E6E6"/>
          </w:tcPr>
          <w:p w14:paraId="45B30C99"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Faktiniai duomenys </w:t>
            </w:r>
          </w:p>
        </w:tc>
        <w:tc>
          <w:tcPr>
            <w:tcW w:w="2829" w:type="dxa"/>
            <w:vMerge w:val="restart"/>
            <w:shd w:val="clear" w:color="auto" w:fill="E7E6E6"/>
          </w:tcPr>
          <w:p w14:paraId="00F71317"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Komentarai </w:t>
            </w:r>
          </w:p>
          <w:p w14:paraId="21A4141A" w14:textId="77777777" w:rsidR="00936D0C" w:rsidRPr="00395A60" w:rsidRDefault="00936D0C" w:rsidP="00395A60">
            <w:pPr>
              <w:suppressAutoHyphens/>
              <w:autoSpaceDN w:val="0"/>
              <w:jc w:val="center"/>
              <w:textAlignment w:val="baseline"/>
              <w:rPr>
                <w:bCs/>
                <w:iCs/>
              </w:rPr>
            </w:pPr>
          </w:p>
        </w:tc>
      </w:tr>
      <w:tr w:rsidR="00936D0C" w:rsidRPr="00A820C4" w14:paraId="02F13E57" w14:textId="77777777" w:rsidTr="00395A60">
        <w:tc>
          <w:tcPr>
            <w:tcW w:w="2008" w:type="dxa"/>
            <w:vMerge/>
          </w:tcPr>
          <w:p w14:paraId="61B50C02" w14:textId="77777777" w:rsidR="00936D0C" w:rsidRPr="00395A60" w:rsidRDefault="00936D0C" w:rsidP="00395A60">
            <w:pPr>
              <w:suppressAutoHyphens/>
              <w:autoSpaceDN w:val="0"/>
              <w:jc w:val="center"/>
              <w:textAlignment w:val="baseline"/>
              <w:rPr>
                <w:bCs/>
                <w:iCs/>
              </w:rPr>
            </w:pPr>
          </w:p>
        </w:tc>
        <w:tc>
          <w:tcPr>
            <w:tcW w:w="944" w:type="dxa"/>
            <w:shd w:val="clear" w:color="auto" w:fill="E7E6E6"/>
          </w:tcPr>
          <w:p w14:paraId="799A8393" w14:textId="77777777" w:rsidR="00936D0C" w:rsidRPr="00395A60" w:rsidRDefault="00936D0C" w:rsidP="00395A60">
            <w:pPr>
              <w:suppressAutoHyphens/>
              <w:autoSpaceDN w:val="0"/>
              <w:jc w:val="center"/>
              <w:textAlignment w:val="baseline"/>
              <w:rPr>
                <w:bCs/>
                <w:iCs/>
              </w:rPr>
            </w:pPr>
            <w:r w:rsidRPr="00395A60">
              <w:rPr>
                <w:bCs/>
                <w:iCs/>
                <w:sz w:val="22"/>
                <w:szCs w:val="22"/>
              </w:rPr>
              <w:t>2023 m.</w:t>
            </w:r>
          </w:p>
        </w:tc>
        <w:tc>
          <w:tcPr>
            <w:tcW w:w="945" w:type="dxa"/>
            <w:shd w:val="clear" w:color="auto" w:fill="E7E6E6"/>
          </w:tcPr>
          <w:p w14:paraId="37B694A4" w14:textId="77777777" w:rsidR="00936D0C" w:rsidRPr="00395A60" w:rsidRDefault="00936D0C" w:rsidP="00395A60">
            <w:pPr>
              <w:suppressAutoHyphens/>
              <w:autoSpaceDN w:val="0"/>
              <w:jc w:val="center"/>
              <w:textAlignment w:val="baseline"/>
              <w:rPr>
                <w:bCs/>
                <w:iCs/>
              </w:rPr>
            </w:pPr>
            <w:r w:rsidRPr="00395A60">
              <w:rPr>
                <w:bCs/>
                <w:iCs/>
                <w:sz w:val="22"/>
                <w:szCs w:val="22"/>
              </w:rPr>
              <w:t>2024 m.</w:t>
            </w:r>
          </w:p>
        </w:tc>
        <w:tc>
          <w:tcPr>
            <w:tcW w:w="945" w:type="dxa"/>
            <w:shd w:val="clear" w:color="auto" w:fill="E7E6E6"/>
          </w:tcPr>
          <w:p w14:paraId="72712354" w14:textId="77777777" w:rsidR="00936D0C" w:rsidRPr="00395A60" w:rsidRDefault="00936D0C" w:rsidP="00395A60">
            <w:pPr>
              <w:suppressAutoHyphens/>
              <w:autoSpaceDN w:val="0"/>
              <w:jc w:val="center"/>
              <w:textAlignment w:val="baseline"/>
              <w:rPr>
                <w:bCs/>
                <w:iCs/>
              </w:rPr>
            </w:pPr>
            <w:r w:rsidRPr="00395A60">
              <w:rPr>
                <w:bCs/>
                <w:iCs/>
                <w:sz w:val="22"/>
                <w:szCs w:val="22"/>
              </w:rPr>
              <w:t>2025 m.</w:t>
            </w:r>
          </w:p>
        </w:tc>
        <w:tc>
          <w:tcPr>
            <w:tcW w:w="823" w:type="dxa"/>
            <w:shd w:val="clear" w:color="auto" w:fill="E7E6E6"/>
          </w:tcPr>
          <w:p w14:paraId="79653FDA"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2022 m. </w:t>
            </w:r>
            <w:r w:rsidRPr="00395A60">
              <w:rPr>
                <w:rStyle w:val="Puslapioinaosnuoroda"/>
                <w:bCs/>
                <w:iCs/>
                <w:sz w:val="22"/>
                <w:szCs w:val="22"/>
              </w:rPr>
              <w:footnoteReference w:id="1"/>
            </w:r>
          </w:p>
        </w:tc>
        <w:tc>
          <w:tcPr>
            <w:tcW w:w="993" w:type="dxa"/>
            <w:shd w:val="clear" w:color="auto" w:fill="E7E6E6"/>
          </w:tcPr>
          <w:p w14:paraId="3C4F9597"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2023 m. </w:t>
            </w:r>
          </w:p>
        </w:tc>
        <w:tc>
          <w:tcPr>
            <w:tcW w:w="2829" w:type="dxa"/>
            <w:vMerge/>
          </w:tcPr>
          <w:p w14:paraId="542AA463" w14:textId="77777777" w:rsidR="00936D0C" w:rsidRPr="00395A60" w:rsidRDefault="00936D0C" w:rsidP="00395A60">
            <w:pPr>
              <w:suppressAutoHyphens/>
              <w:autoSpaceDN w:val="0"/>
              <w:jc w:val="center"/>
              <w:textAlignment w:val="baseline"/>
              <w:rPr>
                <w:bCs/>
                <w:iCs/>
              </w:rPr>
            </w:pPr>
          </w:p>
        </w:tc>
      </w:tr>
      <w:tr w:rsidR="00936D0C" w:rsidRPr="00A820C4" w14:paraId="2AD9BB68" w14:textId="77777777" w:rsidTr="00395A60">
        <w:tc>
          <w:tcPr>
            <w:tcW w:w="2008" w:type="dxa"/>
          </w:tcPr>
          <w:p w14:paraId="7BF130F2" w14:textId="77777777" w:rsidR="00936D0C" w:rsidRPr="00395A60" w:rsidRDefault="00936D0C" w:rsidP="00395A60">
            <w:pPr>
              <w:suppressAutoHyphens/>
              <w:autoSpaceDN w:val="0"/>
              <w:textAlignment w:val="baseline"/>
              <w:rPr>
                <w:bCs/>
                <w:iCs/>
              </w:rPr>
            </w:pPr>
            <w:r w:rsidRPr="00395A60">
              <w:rPr>
                <w:iCs/>
                <w:sz w:val="22"/>
                <w:szCs w:val="22"/>
                <w:lang w:eastAsia="en-US"/>
              </w:rPr>
              <w:t xml:space="preserve">R-3-1-2 </w:t>
            </w:r>
            <w:r w:rsidRPr="00395A60">
              <w:rPr>
                <w:sz w:val="22"/>
                <w:szCs w:val="22"/>
              </w:rPr>
              <w:t>Gyventojų, dalyvaujančių kultūros renginiuose, skaičius (asmenys)</w:t>
            </w:r>
          </w:p>
        </w:tc>
        <w:tc>
          <w:tcPr>
            <w:tcW w:w="944" w:type="dxa"/>
          </w:tcPr>
          <w:p w14:paraId="6EEFAD99" w14:textId="77777777" w:rsidR="00936D0C" w:rsidRPr="00395A60" w:rsidRDefault="00936D0C" w:rsidP="00395A60">
            <w:pPr>
              <w:suppressAutoHyphens/>
              <w:autoSpaceDN w:val="0"/>
              <w:jc w:val="center"/>
              <w:textAlignment w:val="baseline"/>
              <w:rPr>
                <w:bCs/>
                <w:iCs/>
              </w:rPr>
            </w:pPr>
            <w:r>
              <w:rPr>
                <w:bCs/>
                <w:iCs/>
              </w:rPr>
              <w:t>2507</w:t>
            </w:r>
          </w:p>
        </w:tc>
        <w:tc>
          <w:tcPr>
            <w:tcW w:w="945" w:type="dxa"/>
          </w:tcPr>
          <w:p w14:paraId="7BE3B6E5" w14:textId="77777777" w:rsidR="00936D0C" w:rsidRPr="00395A60" w:rsidRDefault="00936D0C" w:rsidP="00395A60">
            <w:pPr>
              <w:suppressAutoHyphens/>
              <w:autoSpaceDN w:val="0"/>
              <w:jc w:val="center"/>
              <w:textAlignment w:val="baseline"/>
              <w:rPr>
                <w:bCs/>
                <w:iCs/>
              </w:rPr>
            </w:pPr>
            <w:r>
              <w:rPr>
                <w:bCs/>
                <w:iCs/>
              </w:rPr>
              <w:t>3034</w:t>
            </w:r>
          </w:p>
        </w:tc>
        <w:tc>
          <w:tcPr>
            <w:tcW w:w="945" w:type="dxa"/>
          </w:tcPr>
          <w:p w14:paraId="69EC7A2E" w14:textId="77777777" w:rsidR="00936D0C" w:rsidRPr="00395A60" w:rsidRDefault="00936D0C" w:rsidP="00395A60">
            <w:pPr>
              <w:suppressAutoHyphens/>
              <w:autoSpaceDN w:val="0"/>
              <w:jc w:val="center"/>
              <w:textAlignment w:val="baseline"/>
              <w:rPr>
                <w:bCs/>
                <w:iCs/>
              </w:rPr>
            </w:pPr>
            <w:r>
              <w:rPr>
                <w:bCs/>
                <w:iCs/>
              </w:rPr>
              <w:t>4000</w:t>
            </w:r>
          </w:p>
        </w:tc>
        <w:tc>
          <w:tcPr>
            <w:tcW w:w="823" w:type="dxa"/>
          </w:tcPr>
          <w:p w14:paraId="301834D1" w14:textId="77777777" w:rsidR="00936D0C" w:rsidRPr="00395A60" w:rsidRDefault="00936D0C" w:rsidP="00395A60">
            <w:pPr>
              <w:suppressAutoHyphens/>
              <w:autoSpaceDN w:val="0"/>
              <w:jc w:val="center"/>
              <w:textAlignment w:val="baseline"/>
              <w:rPr>
                <w:bCs/>
                <w:iCs/>
              </w:rPr>
            </w:pPr>
            <w:r>
              <w:rPr>
                <w:bCs/>
                <w:iCs/>
              </w:rPr>
              <w:t>2425</w:t>
            </w:r>
          </w:p>
        </w:tc>
        <w:tc>
          <w:tcPr>
            <w:tcW w:w="993" w:type="dxa"/>
          </w:tcPr>
          <w:p w14:paraId="2BAF044D" w14:textId="77777777" w:rsidR="00936D0C" w:rsidRPr="00395A60" w:rsidRDefault="00936D0C" w:rsidP="00395A60">
            <w:pPr>
              <w:suppressAutoHyphens/>
              <w:autoSpaceDN w:val="0"/>
              <w:jc w:val="center"/>
              <w:textAlignment w:val="baseline"/>
              <w:rPr>
                <w:bCs/>
                <w:iCs/>
              </w:rPr>
            </w:pPr>
            <w:r>
              <w:rPr>
                <w:bCs/>
                <w:iCs/>
              </w:rPr>
              <w:t>2507</w:t>
            </w:r>
          </w:p>
        </w:tc>
        <w:tc>
          <w:tcPr>
            <w:tcW w:w="2829" w:type="dxa"/>
          </w:tcPr>
          <w:p w14:paraId="7444D7A9" w14:textId="77777777" w:rsidR="00936D0C" w:rsidRPr="0095312D" w:rsidRDefault="00936D0C" w:rsidP="006B2F6D">
            <w:pPr>
              <w:suppressAutoHyphens/>
              <w:autoSpaceDN w:val="0"/>
              <w:jc w:val="both"/>
              <w:textAlignment w:val="baseline"/>
              <w:rPr>
                <w:bCs/>
                <w:iCs/>
              </w:rPr>
            </w:pPr>
            <w:r w:rsidRPr="0095312D">
              <w:rPr>
                <w:bCs/>
                <w:iCs/>
                <w:sz w:val="22"/>
                <w:szCs w:val="22"/>
              </w:rPr>
              <w:t>Muziejaus lankytojams buvo suteikta unikali galimybė</w:t>
            </w:r>
            <w:r w:rsidRPr="0095312D">
              <w:rPr>
                <w:color w:val="050505"/>
                <w:sz w:val="22"/>
                <w:szCs w:val="22"/>
                <w:shd w:val="clear" w:color="auto" w:fill="FFFFFF"/>
              </w:rPr>
              <w:t xml:space="preserve"> susipažinti su kuršių genties palikimu mūsų regione, išvysti Skuodo muziejuje pirmąkart eksponuojamus radinius iš 1931 m.</w:t>
            </w:r>
            <w:r w:rsidRPr="0095312D">
              <w:rPr>
                <w:bCs/>
                <w:iCs/>
                <w:sz w:val="22"/>
                <w:szCs w:val="22"/>
              </w:rPr>
              <w:t xml:space="preserve"> Apuolės kapinyno archeologinių tyrimų. </w:t>
            </w:r>
            <w:r w:rsidRPr="0095312D">
              <w:rPr>
                <w:color w:val="050505"/>
                <w:sz w:val="22"/>
                <w:szCs w:val="22"/>
                <w:shd w:val="clear" w:color="auto" w:fill="FFFFFF"/>
              </w:rPr>
              <w:t xml:space="preserve">Archeologinė paroda, skirta Apuolės vardo paminėjimui „Atodangos. </w:t>
            </w:r>
            <w:proofErr w:type="spellStart"/>
            <w:r w:rsidRPr="0095312D">
              <w:rPr>
                <w:color w:val="050505"/>
                <w:sz w:val="22"/>
                <w:szCs w:val="22"/>
                <w:shd w:val="clear" w:color="auto" w:fill="FFFFFF"/>
              </w:rPr>
              <w:t>Apuolei</w:t>
            </w:r>
            <w:proofErr w:type="spellEnd"/>
            <w:r w:rsidRPr="0095312D">
              <w:rPr>
                <w:color w:val="050505"/>
                <w:sz w:val="22"/>
                <w:szCs w:val="22"/>
                <w:shd w:val="clear" w:color="auto" w:fill="FFFFFF"/>
              </w:rPr>
              <w:t xml:space="preserve"> 1170“ Skuodo muziejuje buvo eksponuojama 6 mėnesius.</w:t>
            </w:r>
            <w:r>
              <w:rPr>
                <w:color w:val="050505"/>
                <w:sz w:val="22"/>
                <w:szCs w:val="22"/>
                <w:shd w:val="clear" w:color="auto" w:fill="FFFFFF"/>
              </w:rPr>
              <w:t xml:space="preserve"> Muziejus susilaukė didesnio susidomėjimo edukacinėmis programomis kurios siejamos su krašto žemaičių papročiais ir kultūra. </w:t>
            </w:r>
          </w:p>
          <w:p w14:paraId="1012587F" w14:textId="77777777" w:rsidR="00936D0C" w:rsidRPr="00395A60" w:rsidRDefault="00936D0C" w:rsidP="006B2F6D">
            <w:pPr>
              <w:suppressAutoHyphens/>
              <w:autoSpaceDN w:val="0"/>
              <w:jc w:val="center"/>
              <w:textAlignment w:val="baseline"/>
              <w:rPr>
                <w:bCs/>
                <w:iCs/>
              </w:rPr>
            </w:pPr>
          </w:p>
        </w:tc>
      </w:tr>
      <w:tr w:rsidR="00936D0C" w:rsidRPr="00A820C4" w14:paraId="3339D00B" w14:textId="77777777" w:rsidTr="00395A60">
        <w:tc>
          <w:tcPr>
            <w:tcW w:w="2008" w:type="dxa"/>
          </w:tcPr>
          <w:p w14:paraId="7DF75241" w14:textId="77777777" w:rsidR="00936D0C" w:rsidRPr="00395A60" w:rsidRDefault="00936D0C" w:rsidP="00395A60">
            <w:pPr>
              <w:suppressAutoHyphens/>
              <w:autoSpaceDN w:val="0"/>
              <w:textAlignment w:val="baseline"/>
              <w:rPr>
                <w:iCs/>
                <w:lang w:eastAsia="en-US"/>
              </w:rPr>
            </w:pPr>
            <w:r w:rsidRPr="00395A60">
              <w:rPr>
                <w:sz w:val="22"/>
                <w:szCs w:val="22"/>
                <w:lang w:eastAsia="en-US"/>
              </w:rPr>
              <w:lastRenderedPageBreak/>
              <w:t>R-3-1-3 Savivaldybės biudžeto lėšos, skiriamos kultūrinei veiklai (tūkst. Eur)</w:t>
            </w:r>
          </w:p>
        </w:tc>
        <w:tc>
          <w:tcPr>
            <w:tcW w:w="944" w:type="dxa"/>
          </w:tcPr>
          <w:p w14:paraId="141B80C6" w14:textId="77777777" w:rsidR="00936D0C" w:rsidRPr="00395A60" w:rsidRDefault="00936D0C" w:rsidP="00395A60">
            <w:pPr>
              <w:suppressAutoHyphens/>
              <w:autoSpaceDN w:val="0"/>
              <w:jc w:val="center"/>
              <w:textAlignment w:val="baseline"/>
              <w:rPr>
                <w:bCs/>
                <w:iCs/>
              </w:rPr>
            </w:pPr>
            <w:r w:rsidRPr="00395A60">
              <w:rPr>
                <w:bCs/>
                <w:iCs/>
                <w:sz w:val="22"/>
                <w:szCs w:val="22"/>
              </w:rPr>
              <w:t>142,1</w:t>
            </w:r>
          </w:p>
        </w:tc>
        <w:tc>
          <w:tcPr>
            <w:tcW w:w="945" w:type="dxa"/>
          </w:tcPr>
          <w:p w14:paraId="7E27FAD3" w14:textId="77777777" w:rsidR="00936D0C" w:rsidRPr="00395A60" w:rsidRDefault="00936D0C" w:rsidP="00395A60">
            <w:pPr>
              <w:suppressAutoHyphens/>
              <w:autoSpaceDN w:val="0"/>
              <w:jc w:val="center"/>
              <w:textAlignment w:val="baseline"/>
              <w:rPr>
                <w:bCs/>
                <w:iCs/>
              </w:rPr>
            </w:pPr>
            <w:r w:rsidRPr="00395A60">
              <w:rPr>
                <w:bCs/>
                <w:iCs/>
                <w:sz w:val="22"/>
                <w:szCs w:val="22"/>
              </w:rPr>
              <w:t>143,8</w:t>
            </w:r>
          </w:p>
        </w:tc>
        <w:tc>
          <w:tcPr>
            <w:tcW w:w="945" w:type="dxa"/>
          </w:tcPr>
          <w:p w14:paraId="5ECE7B1E" w14:textId="77777777" w:rsidR="00936D0C" w:rsidRPr="00395A60" w:rsidRDefault="00936D0C" w:rsidP="00395A60">
            <w:pPr>
              <w:suppressAutoHyphens/>
              <w:autoSpaceDN w:val="0"/>
              <w:jc w:val="center"/>
              <w:textAlignment w:val="baseline"/>
              <w:rPr>
                <w:bCs/>
                <w:iCs/>
              </w:rPr>
            </w:pPr>
            <w:r w:rsidRPr="00395A60">
              <w:rPr>
                <w:bCs/>
                <w:iCs/>
                <w:sz w:val="22"/>
                <w:szCs w:val="22"/>
              </w:rPr>
              <w:t>143,8</w:t>
            </w:r>
          </w:p>
        </w:tc>
        <w:tc>
          <w:tcPr>
            <w:tcW w:w="823" w:type="dxa"/>
          </w:tcPr>
          <w:p w14:paraId="32562184" w14:textId="77777777" w:rsidR="00936D0C" w:rsidRPr="00395A60" w:rsidRDefault="00936D0C" w:rsidP="00395A60">
            <w:pPr>
              <w:suppressAutoHyphens/>
              <w:autoSpaceDN w:val="0"/>
              <w:jc w:val="center"/>
              <w:textAlignment w:val="baseline"/>
              <w:rPr>
                <w:bCs/>
                <w:iCs/>
              </w:rPr>
            </w:pPr>
          </w:p>
        </w:tc>
        <w:tc>
          <w:tcPr>
            <w:tcW w:w="993" w:type="dxa"/>
          </w:tcPr>
          <w:p w14:paraId="2D5082D8" w14:textId="77777777" w:rsidR="00936D0C" w:rsidRPr="00395A60" w:rsidRDefault="00936D0C" w:rsidP="00395A60">
            <w:pPr>
              <w:suppressAutoHyphens/>
              <w:autoSpaceDN w:val="0"/>
              <w:jc w:val="center"/>
              <w:textAlignment w:val="baseline"/>
              <w:rPr>
                <w:bCs/>
                <w:iCs/>
              </w:rPr>
            </w:pPr>
            <w:r>
              <w:rPr>
                <w:bCs/>
                <w:iCs/>
              </w:rPr>
              <w:t>213,32</w:t>
            </w:r>
          </w:p>
        </w:tc>
        <w:tc>
          <w:tcPr>
            <w:tcW w:w="2829" w:type="dxa"/>
          </w:tcPr>
          <w:p w14:paraId="04B873A9" w14:textId="77777777" w:rsidR="00936D0C" w:rsidRPr="00395A60" w:rsidRDefault="00936D0C" w:rsidP="00395A60">
            <w:pPr>
              <w:suppressAutoHyphens/>
              <w:autoSpaceDN w:val="0"/>
              <w:jc w:val="center"/>
              <w:textAlignment w:val="baseline"/>
              <w:rPr>
                <w:bCs/>
                <w:iCs/>
              </w:rPr>
            </w:pPr>
          </w:p>
        </w:tc>
      </w:tr>
      <w:tr w:rsidR="00936D0C" w:rsidRPr="00A820C4" w14:paraId="60605BF5" w14:textId="77777777" w:rsidTr="00395A60">
        <w:tc>
          <w:tcPr>
            <w:tcW w:w="2008" w:type="dxa"/>
          </w:tcPr>
          <w:p w14:paraId="4BEF11EF" w14:textId="77777777" w:rsidR="00936D0C" w:rsidRPr="00395A60" w:rsidRDefault="00936D0C" w:rsidP="00395A60">
            <w:pPr>
              <w:suppressAutoHyphens/>
              <w:autoSpaceDN w:val="0"/>
              <w:textAlignment w:val="baseline"/>
              <w:rPr>
                <w:bCs/>
                <w:iCs/>
              </w:rPr>
            </w:pPr>
            <w:r w:rsidRPr="00395A60">
              <w:rPr>
                <w:sz w:val="22"/>
                <w:szCs w:val="22"/>
              </w:rPr>
              <w:t>R-3-1-4 Projektinių lėšų dalis kultūrinės veiklos biudžete (proc./tūkst. Eur)</w:t>
            </w:r>
          </w:p>
        </w:tc>
        <w:tc>
          <w:tcPr>
            <w:tcW w:w="944" w:type="dxa"/>
          </w:tcPr>
          <w:p w14:paraId="2D8FD2CB" w14:textId="77777777" w:rsidR="00936D0C" w:rsidRPr="00395A60" w:rsidRDefault="00936D0C" w:rsidP="00395A60">
            <w:pPr>
              <w:suppressAutoHyphens/>
              <w:autoSpaceDN w:val="0"/>
              <w:jc w:val="center"/>
              <w:textAlignment w:val="baseline"/>
              <w:rPr>
                <w:bCs/>
                <w:iCs/>
              </w:rPr>
            </w:pPr>
            <w:r w:rsidRPr="00395A60">
              <w:rPr>
                <w:bCs/>
                <w:iCs/>
                <w:sz w:val="22"/>
                <w:szCs w:val="22"/>
              </w:rPr>
              <w:t>10/14,2</w:t>
            </w:r>
          </w:p>
        </w:tc>
        <w:tc>
          <w:tcPr>
            <w:tcW w:w="945" w:type="dxa"/>
          </w:tcPr>
          <w:p w14:paraId="01968ED7" w14:textId="77777777" w:rsidR="00936D0C" w:rsidRPr="00395A60" w:rsidRDefault="00936D0C" w:rsidP="00395A60">
            <w:pPr>
              <w:suppressAutoHyphens/>
              <w:autoSpaceDN w:val="0"/>
              <w:jc w:val="center"/>
              <w:textAlignment w:val="baseline"/>
              <w:rPr>
                <w:bCs/>
                <w:iCs/>
              </w:rPr>
            </w:pPr>
            <w:r w:rsidRPr="00395A60">
              <w:rPr>
                <w:bCs/>
                <w:iCs/>
                <w:sz w:val="22"/>
                <w:szCs w:val="22"/>
              </w:rPr>
              <w:t>10/14,4</w:t>
            </w:r>
          </w:p>
        </w:tc>
        <w:tc>
          <w:tcPr>
            <w:tcW w:w="945" w:type="dxa"/>
          </w:tcPr>
          <w:p w14:paraId="07F28076" w14:textId="77777777" w:rsidR="00936D0C" w:rsidRPr="00395A60" w:rsidRDefault="00936D0C" w:rsidP="00395A60">
            <w:pPr>
              <w:suppressAutoHyphens/>
              <w:autoSpaceDN w:val="0"/>
              <w:jc w:val="center"/>
              <w:textAlignment w:val="baseline"/>
              <w:rPr>
                <w:bCs/>
                <w:iCs/>
              </w:rPr>
            </w:pPr>
            <w:r w:rsidRPr="00395A60">
              <w:rPr>
                <w:bCs/>
                <w:iCs/>
                <w:sz w:val="22"/>
                <w:szCs w:val="22"/>
              </w:rPr>
              <w:t>10/14,4</w:t>
            </w:r>
          </w:p>
        </w:tc>
        <w:tc>
          <w:tcPr>
            <w:tcW w:w="823" w:type="dxa"/>
          </w:tcPr>
          <w:p w14:paraId="7D36E4BD" w14:textId="77777777" w:rsidR="00936D0C" w:rsidRPr="00395A60" w:rsidRDefault="00936D0C" w:rsidP="00395A60">
            <w:pPr>
              <w:suppressAutoHyphens/>
              <w:autoSpaceDN w:val="0"/>
              <w:jc w:val="center"/>
              <w:textAlignment w:val="baseline"/>
              <w:rPr>
                <w:bCs/>
                <w:iCs/>
              </w:rPr>
            </w:pPr>
            <w:r>
              <w:rPr>
                <w:bCs/>
                <w:iCs/>
              </w:rPr>
              <w:t>3300</w:t>
            </w:r>
          </w:p>
        </w:tc>
        <w:tc>
          <w:tcPr>
            <w:tcW w:w="993" w:type="dxa"/>
          </w:tcPr>
          <w:p w14:paraId="3DF22301" w14:textId="77777777" w:rsidR="00936D0C" w:rsidRPr="00395A60" w:rsidRDefault="00936D0C" w:rsidP="00395A60">
            <w:pPr>
              <w:suppressAutoHyphens/>
              <w:autoSpaceDN w:val="0"/>
              <w:jc w:val="center"/>
              <w:textAlignment w:val="baseline"/>
              <w:rPr>
                <w:bCs/>
                <w:iCs/>
              </w:rPr>
            </w:pPr>
            <w:r>
              <w:rPr>
                <w:bCs/>
                <w:iCs/>
              </w:rPr>
              <w:t>-</w:t>
            </w:r>
          </w:p>
        </w:tc>
        <w:tc>
          <w:tcPr>
            <w:tcW w:w="2829" w:type="dxa"/>
          </w:tcPr>
          <w:p w14:paraId="0D35B4A8" w14:textId="77777777" w:rsidR="00936D0C" w:rsidRPr="00395A60" w:rsidRDefault="00936D0C" w:rsidP="00395A60">
            <w:pPr>
              <w:suppressAutoHyphens/>
              <w:autoSpaceDN w:val="0"/>
              <w:jc w:val="center"/>
              <w:textAlignment w:val="baseline"/>
              <w:rPr>
                <w:bCs/>
                <w:iCs/>
              </w:rPr>
            </w:pPr>
          </w:p>
        </w:tc>
      </w:tr>
    </w:tbl>
    <w:p w14:paraId="6BB4B86B" w14:textId="77777777" w:rsidR="00936D0C" w:rsidRDefault="00936D0C" w:rsidP="00377A50">
      <w:pPr>
        <w:suppressAutoHyphens/>
        <w:autoSpaceDN w:val="0"/>
        <w:textAlignment w:val="baseline"/>
        <w:rPr>
          <w:bCs/>
          <w:i/>
        </w:rPr>
      </w:pPr>
    </w:p>
    <w:p w14:paraId="0F13C8BA" w14:textId="77777777" w:rsidR="00936D0C" w:rsidRDefault="00936D0C" w:rsidP="007C4082">
      <w:pPr>
        <w:suppressAutoHyphens/>
        <w:autoSpaceDN w:val="0"/>
        <w:textAlignment w:val="baseline"/>
        <w:rPr>
          <w:bCs/>
          <w:iCs/>
        </w:rPr>
      </w:pPr>
      <w:r>
        <w:rPr>
          <w:bCs/>
          <w:iCs/>
        </w:rPr>
        <w:t xml:space="preserve">2 </w:t>
      </w:r>
      <w:r w:rsidRPr="004A33EE">
        <w:rPr>
          <w:bCs/>
          <w:iCs/>
        </w:rPr>
        <w:t xml:space="preserve">lentelė. </w:t>
      </w:r>
      <w:r>
        <w:rPr>
          <w:bCs/>
          <w:iCs/>
        </w:rPr>
        <w:t>Indėlio rodiklių planinės ir faktinės reikšmės</w:t>
      </w:r>
      <w:r>
        <w:rPr>
          <w:rStyle w:val="Puslapioinaosnuoroda"/>
          <w:bCs/>
          <w:iCs/>
        </w:rPr>
        <w:footnoteReference w:id="2"/>
      </w:r>
    </w:p>
    <w:p w14:paraId="050831C2" w14:textId="77777777" w:rsidR="00936D0C" w:rsidRDefault="00936D0C" w:rsidP="007C4082">
      <w:pPr>
        <w:suppressAutoHyphens/>
        <w:autoSpaceDN w:val="0"/>
        <w:textAlignment w:val="baseline"/>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66"/>
        <w:gridCol w:w="829"/>
        <w:gridCol w:w="829"/>
        <w:gridCol w:w="829"/>
        <w:gridCol w:w="797"/>
        <w:gridCol w:w="773"/>
        <w:gridCol w:w="776"/>
        <w:gridCol w:w="3029"/>
      </w:tblGrid>
      <w:tr w:rsidR="00936D0C" w:rsidRPr="00A820C4" w14:paraId="78CC5922" w14:textId="77777777" w:rsidTr="00395A60">
        <w:tc>
          <w:tcPr>
            <w:tcW w:w="1784" w:type="dxa"/>
            <w:vMerge w:val="restart"/>
            <w:shd w:val="clear" w:color="auto" w:fill="E7E6E6"/>
          </w:tcPr>
          <w:p w14:paraId="26699D12" w14:textId="77777777" w:rsidR="00936D0C" w:rsidRPr="00395A60" w:rsidRDefault="00936D0C" w:rsidP="00395A60">
            <w:pPr>
              <w:suppressAutoHyphens/>
              <w:autoSpaceDN w:val="0"/>
              <w:jc w:val="center"/>
              <w:textAlignment w:val="baseline"/>
              <w:rPr>
                <w:bCs/>
                <w:iCs/>
              </w:rPr>
            </w:pPr>
            <w:r w:rsidRPr="00395A60">
              <w:rPr>
                <w:bCs/>
                <w:iCs/>
                <w:sz w:val="22"/>
                <w:szCs w:val="22"/>
              </w:rPr>
              <w:t>Rodiklio pavadinimas, kodas   ir mato vienetas</w:t>
            </w:r>
          </w:p>
        </w:tc>
        <w:tc>
          <w:tcPr>
            <w:tcW w:w="2511" w:type="dxa"/>
            <w:gridSpan w:val="3"/>
            <w:shd w:val="clear" w:color="auto" w:fill="E7E6E6"/>
          </w:tcPr>
          <w:p w14:paraId="3CBB7ADB" w14:textId="77777777" w:rsidR="00936D0C" w:rsidRPr="00395A60" w:rsidRDefault="00936D0C" w:rsidP="00395A60">
            <w:pPr>
              <w:suppressAutoHyphens/>
              <w:autoSpaceDN w:val="0"/>
              <w:jc w:val="center"/>
              <w:textAlignment w:val="baseline"/>
              <w:rPr>
                <w:bCs/>
                <w:iCs/>
              </w:rPr>
            </w:pPr>
            <w:r w:rsidRPr="00395A60">
              <w:rPr>
                <w:bCs/>
                <w:iCs/>
                <w:sz w:val="22"/>
                <w:szCs w:val="22"/>
              </w:rPr>
              <w:t>Planinės rodiklio reikšmės</w:t>
            </w:r>
          </w:p>
        </w:tc>
        <w:tc>
          <w:tcPr>
            <w:tcW w:w="2363" w:type="dxa"/>
            <w:gridSpan w:val="3"/>
            <w:shd w:val="clear" w:color="auto" w:fill="E7E6E6"/>
          </w:tcPr>
          <w:p w14:paraId="7F64E9B0"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Faktiniai duomenys </w:t>
            </w:r>
          </w:p>
        </w:tc>
        <w:tc>
          <w:tcPr>
            <w:tcW w:w="3111" w:type="dxa"/>
            <w:vMerge w:val="restart"/>
            <w:shd w:val="clear" w:color="auto" w:fill="E7E6E6"/>
          </w:tcPr>
          <w:p w14:paraId="5D6605BD"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Komentarai </w:t>
            </w:r>
          </w:p>
          <w:p w14:paraId="2DF706CB" w14:textId="77777777" w:rsidR="00936D0C" w:rsidRPr="00395A60" w:rsidRDefault="00936D0C" w:rsidP="00395A60">
            <w:pPr>
              <w:suppressAutoHyphens/>
              <w:autoSpaceDN w:val="0"/>
              <w:jc w:val="center"/>
              <w:textAlignment w:val="baseline"/>
              <w:rPr>
                <w:bCs/>
                <w:iCs/>
              </w:rPr>
            </w:pPr>
            <w:r w:rsidRPr="00395A60">
              <w:rPr>
                <w:bCs/>
                <w:iCs/>
                <w:sz w:val="22"/>
                <w:szCs w:val="22"/>
              </w:rPr>
              <w:t>(</w:t>
            </w:r>
            <w:r w:rsidRPr="00395A60">
              <w:rPr>
                <w:bCs/>
                <w:i/>
                <w:sz w:val="22"/>
                <w:szCs w:val="22"/>
              </w:rPr>
              <w:t>priežastis, kodėl rodiklio reikšmė nepasiekta ar reikšmingai viršyta ir pan.)</w:t>
            </w:r>
            <w:r w:rsidRPr="00395A60">
              <w:rPr>
                <w:bCs/>
                <w:iCs/>
                <w:sz w:val="22"/>
                <w:szCs w:val="22"/>
              </w:rPr>
              <w:t xml:space="preserve"> </w:t>
            </w:r>
          </w:p>
        </w:tc>
      </w:tr>
      <w:tr w:rsidR="00936D0C" w:rsidRPr="00A820C4" w14:paraId="75808E18" w14:textId="77777777" w:rsidTr="00395A60">
        <w:tc>
          <w:tcPr>
            <w:tcW w:w="1784" w:type="dxa"/>
            <w:vMerge/>
          </w:tcPr>
          <w:p w14:paraId="528460D1" w14:textId="77777777" w:rsidR="00936D0C" w:rsidRPr="00395A60" w:rsidRDefault="00936D0C" w:rsidP="00395A60">
            <w:pPr>
              <w:suppressAutoHyphens/>
              <w:autoSpaceDN w:val="0"/>
              <w:jc w:val="center"/>
              <w:textAlignment w:val="baseline"/>
              <w:rPr>
                <w:bCs/>
                <w:iCs/>
              </w:rPr>
            </w:pPr>
          </w:p>
        </w:tc>
        <w:tc>
          <w:tcPr>
            <w:tcW w:w="837" w:type="dxa"/>
            <w:shd w:val="clear" w:color="auto" w:fill="E7E6E6"/>
          </w:tcPr>
          <w:p w14:paraId="3B830852" w14:textId="77777777" w:rsidR="00936D0C" w:rsidRPr="00395A60" w:rsidRDefault="00936D0C" w:rsidP="00395A60">
            <w:pPr>
              <w:suppressAutoHyphens/>
              <w:autoSpaceDN w:val="0"/>
              <w:jc w:val="center"/>
              <w:textAlignment w:val="baseline"/>
              <w:rPr>
                <w:bCs/>
                <w:iCs/>
              </w:rPr>
            </w:pPr>
            <w:r w:rsidRPr="00395A60">
              <w:rPr>
                <w:bCs/>
                <w:iCs/>
                <w:sz w:val="22"/>
                <w:szCs w:val="22"/>
              </w:rPr>
              <w:t>2024 m.</w:t>
            </w:r>
          </w:p>
        </w:tc>
        <w:tc>
          <w:tcPr>
            <w:tcW w:w="837" w:type="dxa"/>
            <w:shd w:val="clear" w:color="auto" w:fill="E7E6E6"/>
          </w:tcPr>
          <w:p w14:paraId="2CE2F5D3" w14:textId="77777777" w:rsidR="00936D0C" w:rsidRPr="00395A60" w:rsidRDefault="00936D0C" w:rsidP="00395A60">
            <w:pPr>
              <w:suppressAutoHyphens/>
              <w:autoSpaceDN w:val="0"/>
              <w:jc w:val="center"/>
              <w:textAlignment w:val="baseline"/>
              <w:rPr>
                <w:bCs/>
                <w:iCs/>
              </w:rPr>
            </w:pPr>
            <w:r w:rsidRPr="00395A60">
              <w:rPr>
                <w:bCs/>
                <w:iCs/>
                <w:sz w:val="22"/>
                <w:szCs w:val="22"/>
              </w:rPr>
              <w:t>2025 m.</w:t>
            </w:r>
          </w:p>
        </w:tc>
        <w:tc>
          <w:tcPr>
            <w:tcW w:w="837" w:type="dxa"/>
            <w:shd w:val="clear" w:color="auto" w:fill="E7E6E6"/>
          </w:tcPr>
          <w:p w14:paraId="19FD76CC" w14:textId="77777777" w:rsidR="00936D0C" w:rsidRPr="00395A60" w:rsidRDefault="00936D0C" w:rsidP="00395A60">
            <w:pPr>
              <w:suppressAutoHyphens/>
              <w:autoSpaceDN w:val="0"/>
              <w:jc w:val="center"/>
              <w:textAlignment w:val="baseline"/>
              <w:rPr>
                <w:bCs/>
                <w:iCs/>
              </w:rPr>
            </w:pPr>
            <w:r w:rsidRPr="00395A60">
              <w:rPr>
                <w:bCs/>
                <w:iCs/>
                <w:sz w:val="22"/>
                <w:szCs w:val="22"/>
              </w:rPr>
              <w:t>2026 m.</w:t>
            </w:r>
          </w:p>
        </w:tc>
        <w:tc>
          <w:tcPr>
            <w:tcW w:w="803" w:type="dxa"/>
            <w:shd w:val="clear" w:color="auto" w:fill="E7E6E6"/>
          </w:tcPr>
          <w:p w14:paraId="2BC32D1A"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2024 m. </w:t>
            </w:r>
          </w:p>
        </w:tc>
        <w:tc>
          <w:tcPr>
            <w:tcW w:w="778" w:type="dxa"/>
            <w:shd w:val="clear" w:color="auto" w:fill="D9D9D9"/>
          </w:tcPr>
          <w:p w14:paraId="79A612BD"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2025 m. </w:t>
            </w:r>
          </w:p>
        </w:tc>
        <w:tc>
          <w:tcPr>
            <w:tcW w:w="782" w:type="dxa"/>
            <w:shd w:val="clear" w:color="auto" w:fill="D9D9D9"/>
          </w:tcPr>
          <w:p w14:paraId="7329C3C2"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2026 m. </w:t>
            </w:r>
          </w:p>
        </w:tc>
        <w:tc>
          <w:tcPr>
            <w:tcW w:w="3111" w:type="dxa"/>
            <w:vMerge/>
          </w:tcPr>
          <w:p w14:paraId="2447E748" w14:textId="77777777" w:rsidR="00936D0C" w:rsidRPr="00395A60" w:rsidRDefault="00936D0C" w:rsidP="00395A60">
            <w:pPr>
              <w:suppressAutoHyphens/>
              <w:autoSpaceDN w:val="0"/>
              <w:jc w:val="center"/>
              <w:textAlignment w:val="baseline"/>
              <w:rPr>
                <w:bCs/>
                <w:iCs/>
              </w:rPr>
            </w:pPr>
          </w:p>
        </w:tc>
      </w:tr>
      <w:tr w:rsidR="00936D0C" w:rsidRPr="00A820C4" w14:paraId="6BF30AEF" w14:textId="77777777" w:rsidTr="00395A60">
        <w:tc>
          <w:tcPr>
            <w:tcW w:w="1784" w:type="dxa"/>
          </w:tcPr>
          <w:p w14:paraId="5FD81FDC" w14:textId="77777777" w:rsidR="00936D0C" w:rsidRPr="00395A60" w:rsidRDefault="00936D0C" w:rsidP="00395A60">
            <w:pPr>
              <w:suppressAutoHyphens/>
              <w:autoSpaceDN w:val="0"/>
              <w:textAlignment w:val="baseline"/>
              <w:rPr>
                <w:bCs/>
                <w:iCs/>
              </w:rPr>
            </w:pPr>
          </w:p>
        </w:tc>
        <w:tc>
          <w:tcPr>
            <w:tcW w:w="837" w:type="dxa"/>
          </w:tcPr>
          <w:p w14:paraId="014B1F8E" w14:textId="77777777" w:rsidR="00936D0C" w:rsidRPr="00395A60" w:rsidRDefault="00936D0C" w:rsidP="00395A60">
            <w:pPr>
              <w:suppressAutoHyphens/>
              <w:autoSpaceDN w:val="0"/>
              <w:jc w:val="center"/>
              <w:textAlignment w:val="baseline"/>
              <w:rPr>
                <w:bCs/>
                <w:iCs/>
              </w:rPr>
            </w:pPr>
          </w:p>
        </w:tc>
        <w:tc>
          <w:tcPr>
            <w:tcW w:w="837" w:type="dxa"/>
          </w:tcPr>
          <w:p w14:paraId="3A063BE4" w14:textId="77777777" w:rsidR="00936D0C" w:rsidRPr="00395A60" w:rsidRDefault="00936D0C" w:rsidP="00395A60">
            <w:pPr>
              <w:suppressAutoHyphens/>
              <w:autoSpaceDN w:val="0"/>
              <w:jc w:val="center"/>
              <w:textAlignment w:val="baseline"/>
              <w:rPr>
                <w:bCs/>
                <w:iCs/>
              </w:rPr>
            </w:pPr>
          </w:p>
        </w:tc>
        <w:tc>
          <w:tcPr>
            <w:tcW w:w="837" w:type="dxa"/>
          </w:tcPr>
          <w:p w14:paraId="1C34613D" w14:textId="77777777" w:rsidR="00936D0C" w:rsidRPr="00395A60" w:rsidRDefault="00936D0C" w:rsidP="00395A60">
            <w:pPr>
              <w:suppressAutoHyphens/>
              <w:autoSpaceDN w:val="0"/>
              <w:jc w:val="center"/>
              <w:textAlignment w:val="baseline"/>
              <w:rPr>
                <w:bCs/>
                <w:iCs/>
              </w:rPr>
            </w:pPr>
          </w:p>
        </w:tc>
        <w:tc>
          <w:tcPr>
            <w:tcW w:w="803" w:type="dxa"/>
          </w:tcPr>
          <w:p w14:paraId="20832413" w14:textId="77777777" w:rsidR="00936D0C" w:rsidRPr="00395A60" w:rsidRDefault="00936D0C" w:rsidP="00395A60">
            <w:pPr>
              <w:suppressAutoHyphens/>
              <w:autoSpaceDN w:val="0"/>
              <w:jc w:val="center"/>
              <w:textAlignment w:val="baseline"/>
              <w:rPr>
                <w:bCs/>
                <w:iCs/>
              </w:rPr>
            </w:pPr>
          </w:p>
        </w:tc>
        <w:tc>
          <w:tcPr>
            <w:tcW w:w="778" w:type="dxa"/>
          </w:tcPr>
          <w:p w14:paraId="620BA83E" w14:textId="77777777" w:rsidR="00936D0C" w:rsidRPr="00395A60" w:rsidRDefault="00936D0C" w:rsidP="00395A60">
            <w:pPr>
              <w:suppressAutoHyphens/>
              <w:autoSpaceDN w:val="0"/>
              <w:jc w:val="center"/>
              <w:textAlignment w:val="baseline"/>
              <w:rPr>
                <w:bCs/>
                <w:iCs/>
              </w:rPr>
            </w:pPr>
          </w:p>
        </w:tc>
        <w:tc>
          <w:tcPr>
            <w:tcW w:w="782" w:type="dxa"/>
          </w:tcPr>
          <w:p w14:paraId="74424D54" w14:textId="77777777" w:rsidR="00936D0C" w:rsidRPr="00395A60" w:rsidRDefault="00936D0C" w:rsidP="00395A60">
            <w:pPr>
              <w:suppressAutoHyphens/>
              <w:autoSpaceDN w:val="0"/>
              <w:jc w:val="center"/>
              <w:textAlignment w:val="baseline"/>
              <w:rPr>
                <w:bCs/>
                <w:iCs/>
              </w:rPr>
            </w:pPr>
          </w:p>
        </w:tc>
        <w:tc>
          <w:tcPr>
            <w:tcW w:w="3111" w:type="dxa"/>
          </w:tcPr>
          <w:p w14:paraId="2E9D848E" w14:textId="77777777" w:rsidR="00936D0C" w:rsidRPr="00395A60" w:rsidRDefault="00936D0C" w:rsidP="00395A60">
            <w:pPr>
              <w:suppressAutoHyphens/>
              <w:autoSpaceDN w:val="0"/>
              <w:jc w:val="center"/>
              <w:textAlignment w:val="baseline"/>
              <w:rPr>
                <w:bCs/>
                <w:iCs/>
              </w:rPr>
            </w:pPr>
          </w:p>
        </w:tc>
      </w:tr>
      <w:tr w:rsidR="00936D0C" w:rsidRPr="00A820C4" w14:paraId="632C53F2" w14:textId="77777777" w:rsidTr="00395A60">
        <w:tc>
          <w:tcPr>
            <w:tcW w:w="1784" w:type="dxa"/>
          </w:tcPr>
          <w:p w14:paraId="65F75A60" w14:textId="77777777" w:rsidR="00936D0C" w:rsidRPr="00395A60" w:rsidRDefault="00936D0C" w:rsidP="00395A60">
            <w:pPr>
              <w:suppressAutoHyphens/>
              <w:autoSpaceDN w:val="0"/>
              <w:textAlignment w:val="baseline"/>
              <w:rPr>
                <w:bCs/>
                <w:iCs/>
              </w:rPr>
            </w:pPr>
          </w:p>
        </w:tc>
        <w:tc>
          <w:tcPr>
            <w:tcW w:w="837" w:type="dxa"/>
          </w:tcPr>
          <w:p w14:paraId="5D52EFE9" w14:textId="77777777" w:rsidR="00936D0C" w:rsidRPr="00395A60" w:rsidRDefault="00936D0C" w:rsidP="00395A60">
            <w:pPr>
              <w:suppressAutoHyphens/>
              <w:autoSpaceDN w:val="0"/>
              <w:jc w:val="center"/>
              <w:textAlignment w:val="baseline"/>
              <w:rPr>
                <w:bCs/>
                <w:iCs/>
              </w:rPr>
            </w:pPr>
          </w:p>
        </w:tc>
        <w:tc>
          <w:tcPr>
            <w:tcW w:w="837" w:type="dxa"/>
          </w:tcPr>
          <w:p w14:paraId="51CAB215" w14:textId="77777777" w:rsidR="00936D0C" w:rsidRPr="00395A60" w:rsidRDefault="00936D0C" w:rsidP="00395A60">
            <w:pPr>
              <w:suppressAutoHyphens/>
              <w:autoSpaceDN w:val="0"/>
              <w:jc w:val="center"/>
              <w:textAlignment w:val="baseline"/>
              <w:rPr>
                <w:bCs/>
                <w:iCs/>
              </w:rPr>
            </w:pPr>
          </w:p>
        </w:tc>
        <w:tc>
          <w:tcPr>
            <w:tcW w:w="837" w:type="dxa"/>
          </w:tcPr>
          <w:p w14:paraId="681EB3CE" w14:textId="77777777" w:rsidR="00936D0C" w:rsidRPr="00395A60" w:rsidRDefault="00936D0C" w:rsidP="00395A60">
            <w:pPr>
              <w:suppressAutoHyphens/>
              <w:autoSpaceDN w:val="0"/>
              <w:jc w:val="center"/>
              <w:textAlignment w:val="baseline"/>
              <w:rPr>
                <w:bCs/>
                <w:iCs/>
              </w:rPr>
            </w:pPr>
          </w:p>
        </w:tc>
        <w:tc>
          <w:tcPr>
            <w:tcW w:w="803" w:type="dxa"/>
          </w:tcPr>
          <w:p w14:paraId="7CE4E06A" w14:textId="77777777" w:rsidR="00936D0C" w:rsidRPr="00395A60" w:rsidRDefault="00936D0C" w:rsidP="00395A60">
            <w:pPr>
              <w:suppressAutoHyphens/>
              <w:autoSpaceDN w:val="0"/>
              <w:jc w:val="center"/>
              <w:textAlignment w:val="baseline"/>
              <w:rPr>
                <w:bCs/>
                <w:iCs/>
              </w:rPr>
            </w:pPr>
          </w:p>
        </w:tc>
        <w:tc>
          <w:tcPr>
            <w:tcW w:w="778" w:type="dxa"/>
          </w:tcPr>
          <w:p w14:paraId="73824900" w14:textId="77777777" w:rsidR="00936D0C" w:rsidRPr="00395A60" w:rsidRDefault="00936D0C" w:rsidP="00395A60">
            <w:pPr>
              <w:suppressAutoHyphens/>
              <w:autoSpaceDN w:val="0"/>
              <w:jc w:val="center"/>
              <w:textAlignment w:val="baseline"/>
              <w:rPr>
                <w:bCs/>
                <w:iCs/>
              </w:rPr>
            </w:pPr>
          </w:p>
        </w:tc>
        <w:tc>
          <w:tcPr>
            <w:tcW w:w="782" w:type="dxa"/>
          </w:tcPr>
          <w:p w14:paraId="68378700" w14:textId="77777777" w:rsidR="00936D0C" w:rsidRPr="00395A60" w:rsidRDefault="00936D0C" w:rsidP="00395A60">
            <w:pPr>
              <w:suppressAutoHyphens/>
              <w:autoSpaceDN w:val="0"/>
              <w:jc w:val="center"/>
              <w:textAlignment w:val="baseline"/>
              <w:rPr>
                <w:bCs/>
                <w:iCs/>
              </w:rPr>
            </w:pPr>
          </w:p>
        </w:tc>
        <w:tc>
          <w:tcPr>
            <w:tcW w:w="3111" w:type="dxa"/>
          </w:tcPr>
          <w:p w14:paraId="3542EA89" w14:textId="77777777" w:rsidR="00936D0C" w:rsidRPr="00395A60" w:rsidRDefault="00936D0C" w:rsidP="00395A60">
            <w:pPr>
              <w:suppressAutoHyphens/>
              <w:autoSpaceDN w:val="0"/>
              <w:jc w:val="center"/>
              <w:textAlignment w:val="baseline"/>
              <w:rPr>
                <w:bCs/>
                <w:iCs/>
              </w:rPr>
            </w:pPr>
          </w:p>
        </w:tc>
      </w:tr>
    </w:tbl>
    <w:p w14:paraId="369D6460" w14:textId="77777777" w:rsidR="00936D0C" w:rsidRDefault="00936D0C" w:rsidP="007C4082">
      <w:pPr>
        <w:suppressAutoHyphens/>
        <w:autoSpaceDN w:val="0"/>
        <w:textAlignment w:val="baseline"/>
        <w:rPr>
          <w:bCs/>
          <w:iCs/>
        </w:rPr>
      </w:pPr>
    </w:p>
    <w:p w14:paraId="4F207B36" w14:textId="77777777" w:rsidR="00936D0C" w:rsidRDefault="00936D0C" w:rsidP="007C4082">
      <w:pPr>
        <w:suppressAutoHyphens/>
        <w:autoSpaceDN w:val="0"/>
        <w:textAlignment w:val="baseline"/>
        <w:rPr>
          <w:bCs/>
          <w:iCs/>
        </w:rPr>
      </w:pPr>
      <w:r>
        <w:rPr>
          <w:bCs/>
          <w:iCs/>
        </w:rPr>
        <w:t>3 lentelė. Informacija apie prioritetų įgyvendinimą</w:t>
      </w:r>
      <w:r>
        <w:rPr>
          <w:rStyle w:val="Puslapioinaosnuoroda"/>
          <w:bCs/>
          <w:iCs/>
        </w:rPr>
        <w:footnoteReference w:id="3"/>
      </w:r>
    </w:p>
    <w:p w14:paraId="2C239345" w14:textId="77777777" w:rsidR="00936D0C" w:rsidRDefault="00936D0C" w:rsidP="007C4082">
      <w:pPr>
        <w:suppressAutoHyphens/>
        <w:autoSpaceDN w:val="0"/>
        <w:textAlignment w:val="baseline"/>
        <w:rPr>
          <w:bCs/>
          <w:i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599"/>
        <w:gridCol w:w="7029"/>
      </w:tblGrid>
      <w:tr w:rsidR="00936D0C" w14:paraId="0032A247" w14:textId="77777777" w:rsidTr="00395A60">
        <w:tc>
          <w:tcPr>
            <w:tcW w:w="2689" w:type="dxa"/>
          </w:tcPr>
          <w:p w14:paraId="6BD590EF" w14:textId="77777777" w:rsidR="00936D0C" w:rsidRPr="00395A60" w:rsidRDefault="00936D0C" w:rsidP="00395A60">
            <w:pPr>
              <w:suppressAutoHyphens/>
              <w:autoSpaceDN w:val="0"/>
              <w:jc w:val="center"/>
              <w:textAlignment w:val="baseline"/>
              <w:rPr>
                <w:bCs/>
                <w:iCs/>
              </w:rPr>
            </w:pPr>
            <w:r w:rsidRPr="00395A60">
              <w:rPr>
                <w:bCs/>
                <w:iCs/>
                <w:sz w:val="22"/>
                <w:szCs w:val="22"/>
              </w:rPr>
              <w:t>Prioritetas</w:t>
            </w:r>
          </w:p>
        </w:tc>
        <w:tc>
          <w:tcPr>
            <w:tcW w:w="7506" w:type="dxa"/>
          </w:tcPr>
          <w:p w14:paraId="7B261CFA" w14:textId="77777777" w:rsidR="00936D0C" w:rsidRPr="00395A60" w:rsidRDefault="00936D0C" w:rsidP="00395A60">
            <w:pPr>
              <w:suppressAutoHyphens/>
              <w:autoSpaceDN w:val="0"/>
              <w:jc w:val="center"/>
              <w:textAlignment w:val="baseline"/>
              <w:rPr>
                <w:bCs/>
                <w:iCs/>
              </w:rPr>
            </w:pPr>
            <w:r w:rsidRPr="00395A60">
              <w:rPr>
                <w:bCs/>
                <w:iCs/>
                <w:sz w:val="22"/>
                <w:szCs w:val="22"/>
              </w:rPr>
              <w:t xml:space="preserve">Įgyvendintų veiksmų ir priemonių aprašymas </w:t>
            </w:r>
          </w:p>
        </w:tc>
      </w:tr>
      <w:tr w:rsidR="00936D0C" w14:paraId="59C470F7" w14:textId="77777777" w:rsidTr="00395A60">
        <w:tc>
          <w:tcPr>
            <w:tcW w:w="2689" w:type="dxa"/>
          </w:tcPr>
          <w:p w14:paraId="31883039" w14:textId="77777777" w:rsidR="00936D0C" w:rsidRPr="00395A60" w:rsidRDefault="00936D0C" w:rsidP="00395A60">
            <w:pPr>
              <w:suppressAutoHyphens/>
              <w:autoSpaceDN w:val="0"/>
              <w:textAlignment w:val="baseline"/>
              <w:rPr>
                <w:bCs/>
                <w:iCs/>
              </w:rPr>
            </w:pPr>
            <w:r w:rsidRPr="00395A60">
              <w:rPr>
                <w:rFonts w:eastAsia="Batang"/>
                <w:sz w:val="22"/>
                <w:szCs w:val="22"/>
                <w:lang w:eastAsia="en-US"/>
              </w:rPr>
              <w:t>Aplinką tausojančių priemonių diegimas</w:t>
            </w:r>
          </w:p>
        </w:tc>
        <w:tc>
          <w:tcPr>
            <w:tcW w:w="7506" w:type="dxa"/>
          </w:tcPr>
          <w:p w14:paraId="50AEB78D" w14:textId="77777777" w:rsidR="00936D0C" w:rsidRPr="00395A60" w:rsidRDefault="00936D0C" w:rsidP="00395A60">
            <w:pPr>
              <w:suppressAutoHyphens/>
              <w:autoSpaceDN w:val="0"/>
              <w:textAlignment w:val="baseline"/>
              <w:rPr>
                <w:bCs/>
                <w:iCs/>
              </w:rPr>
            </w:pPr>
          </w:p>
        </w:tc>
      </w:tr>
      <w:tr w:rsidR="00936D0C" w14:paraId="422ABC20" w14:textId="77777777" w:rsidTr="00395A60">
        <w:tc>
          <w:tcPr>
            <w:tcW w:w="2689" w:type="dxa"/>
          </w:tcPr>
          <w:p w14:paraId="602E9E47" w14:textId="77777777" w:rsidR="00936D0C" w:rsidRPr="00395A60" w:rsidRDefault="00936D0C" w:rsidP="00395A60">
            <w:pPr>
              <w:suppressAutoHyphens/>
              <w:autoSpaceDN w:val="0"/>
              <w:textAlignment w:val="baseline"/>
              <w:rPr>
                <w:bCs/>
                <w:iCs/>
              </w:rPr>
            </w:pPr>
            <w:r w:rsidRPr="00395A60">
              <w:rPr>
                <w:rFonts w:eastAsia="Batang"/>
                <w:sz w:val="22"/>
                <w:szCs w:val="22"/>
                <w:lang w:eastAsia="en-US"/>
              </w:rPr>
              <w:t>Papildomų finansavimo šaltinių pritraukimas veiklos ir infrastruktūros projektų finansavimui</w:t>
            </w:r>
          </w:p>
        </w:tc>
        <w:tc>
          <w:tcPr>
            <w:tcW w:w="7506" w:type="dxa"/>
          </w:tcPr>
          <w:p w14:paraId="777AEEDE" w14:textId="77777777" w:rsidR="00936D0C" w:rsidRPr="00395A60" w:rsidRDefault="00936D0C" w:rsidP="00395A60">
            <w:pPr>
              <w:suppressAutoHyphens/>
              <w:autoSpaceDN w:val="0"/>
              <w:textAlignment w:val="baseline"/>
              <w:rPr>
                <w:bCs/>
                <w:iCs/>
              </w:rPr>
            </w:pPr>
          </w:p>
        </w:tc>
      </w:tr>
    </w:tbl>
    <w:p w14:paraId="7C7FECAA" w14:textId="77777777" w:rsidR="00936D0C" w:rsidRDefault="00936D0C" w:rsidP="00377A50">
      <w:pPr>
        <w:suppressAutoHyphens/>
        <w:autoSpaceDN w:val="0"/>
        <w:textAlignment w:val="baseline"/>
        <w:rPr>
          <w:bCs/>
          <w:i/>
        </w:rPr>
      </w:pPr>
    </w:p>
    <w:p w14:paraId="52A73C2E" w14:textId="77777777" w:rsidR="00936D0C" w:rsidRDefault="00936D0C" w:rsidP="00377A50">
      <w:pPr>
        <w:suppressAutoHyphens/>
        <w:autoSpaceDN w:val="0"/>
        <w:textAlignment w:val="baseline"/>
        <w:rPr>
          <w:bCs/>
          <w:iCs/>
        </w:rPr>
      </w:pPr>
      <w:r>
        <w:rPr>
          <w:bCs/>
          <w:iCs/>
        </w:rPr>
        <w:t>4</w:t>
      </w:r>
      <w:r w:rsidRPr="009C13B3">
        <w:rPr>
          <w:bCs/>
          <w:iCs/>
        </w:rPr>
        <w:t xml:space="preserve">  lentelė. </w:t>
      </w:r>
      <w:r>
        <w:rPr>
          <w:bCs/>
          <w:iCs/>
        </w:rPr>
        <w:t xml:space="preserve">Priemonės įgyvendinimui skirtų asignavimų panaudojimas, 2023 m. </w:t>
      </w:r>
    </w:p>
    <w:p w14:paraId="74BC8574" w14:textId="77777777" w:rsidR="00936D0C" w:rsidRPr="009C13B3" w:rsidRDefault="00936D0C" w:rsidP="00377A50">
      <w:pPr>
        <w:suppressAutoHyphens/>
        <w:autoSpaceDN w:val="0"/>
        <w:textAlignment w:val="baseline"/>
        <w:rPr>
          <w:bCs/>
          <w:iCs/>
        </w:rPr>
      </w:pPr>
    </w:p>
    <w:tbl>
      <w:tblPr>
        <w:tblW w:w="9360" w:type="dxa"/>
        <w:tblInd w:w="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0"/>
        <w:gridCol w:w="2586"/>
        <w:gridCol w:w="1275"/>
        <w:gridCol w:w="1278"/>
        <w:gridCol w:w="1277"/>
        <w:gridCol w:w="1844"/>
      </w:tblGrid>
      <w:tr w:rsidR="00936D0C" w:rsidRPr="006713E2" w14:paraId="33F6A55F" w14:textId="77777777" w:rsidTr="002F5BFF">
        <w:tc>
          <w:tcPr>
            <w:tcW w:w="1100" w:type="dxa"/>
            <w:vMerge w:val="restart"/>
            <w:shd w:val="clear" w:color="auto" w:fill="D9D9D9"/>
            <w:vAlign w:val="center"/>
          </w:tcPr>
          <w:p w14:paraId="7F589DAF" w14:textId="77777777" w:rsidR="00936D0C" w:rsidRPr="006713E2" w:rsidRDefault="00936D0C" w:rsidP="004811C5">
            <w:pPr>
              <w:suppressAutoHyphens/>
              <w:autoSpaceDN w:val="0"/>
              <w:jc w:val="center"/>
              <w:textAlignment w:val="baseline"/>
              <w:rPr>
                <w:bCs/>
                <w:sz w:val="18"/>
                <w:szCs w:val="18"/>
              </w:rPr>
            </w:pPr>
            <w:r>
              <w:rPr>
                <w:bCs/>
                <w:sz w:val="18"/>
                <w:szCs w:val="18"/>
              </w:rPr>
              <w:t>Priemonė</w:t>
            </w:r>
            <w:r w:rsidRPr="006713E2">
              <w:rPr>
                <w:bCs/>
                <w:sz w:val="18"/>
                <w:szCs w:val="18"/>
              </w:rPr>
              <w:t>s kodas</w:t>
            </w:r>
          </w:p>
        </w:tc>
        <w:tc>
          <w:tcPr>
            <w:tcW w:w="2586" w:type="dxa"/>
            <w:vMerge w:val="restart"/>
            <w:shd w:val="clear" w:color="auto" w:fill="D9D9D9"/>
            <w:vAlign w:val="center"/>
          </w:tcPr>
          <w:p w14:paraId="05A64E2B" w14:textId="77777777" w:rsidR="00936D0C" w:rsidRPr="006713E2" w:rsidRDefault="00936D0C" w:rsidP="004811C5">
            <w:pPr>
              <w:suppressAutoHyphens/>
              <w:autoSpaceDN w:val="0"/>
              <w:jc w:val="center"/>
              <w:textAlignment w:val="baseline"/>
              <w:rPr>
                <w:bCs/>
                <w:sz w:val="18"/>
                <w:szCs w:val="18"/>
              </w:rPr>
            </w:pPr>
            <w:r w:rsidRPr="006713E2">
              <w:rPr>
                <w:bCs/>
                <w:sz w:val="18"/>
                <w:szCs w:val="18"/>
              </w:rPr>
              <w:t>Pr</w:t>
            </w:r>
            <w:r>
              <w:rPr>
                <w:bCs/>
                <w:sz w:val="18"/>
                <w:szCs w:val="18"/>
              </w:rPr>
              <w:t>iemonės</w:t>
            </w:r>
            <w:r w:rsidRPr="006713E2">
              <w:rPr>
                <w:bCs/>
                <w:sz w:val="18"/>
                <w:szCs w:val="18"/>
              </w:rPr>
              <w:t xml:space="preserve"> pavadinimas</w:t>
            </w:r>
          </w:p>
        </w:tc>
        <w:tc>
          <w:tcPr>
            <w:tcW w:w="5674" w:type="dxa"/>
            <w:gridSpan w:val="4"/>
            <w:shd w:val="clear" w:color="auto" w:fill="D9D9D9"/>
            <w:vAlign w:val="center"/>
          </w:tcPr>
          <w:p w14:paraId="58118A62" w14:textId="77777777" w:rsidR="00936D0C" w:rsidRPr="006713E2" w:rsidRDefault="00936D0C" w:rsidP="004811C5">
            <w:pPr>
              <w:suppressAutoHyphens/>
              <w:autoSpaceDN w:val="0"/>
              <w:jc w:val="center"/>
              <w:textAlignment w:val="baseline"/>
              <w:rPr>
                <w:bCs/>
                <w:sz w:val="18"/>
                <w:szCs w:val="18"/>
              </w:rPr>
            </w:pPr>
            <w:r w:rsidRPr="006713E2">
              <w:rPr>
                <w:bCs/>
                <w:sz w:val="18"/>
                <w:szCs w:val="18"/>
              </w:rPr>
              <w:t>Asignavimų panaudojimas (tūkst. Eur)</w:t>
            </w:r>
          </w:p>
        </w:tc>
      </w:tr>
      <w:tr w:rsidR="00936D0C" w:rsidRPr="006713E2" w14:paraId="33E8C3E3" w14:textId="77777777" w:rsidTr="002F5BFF">
        <w:tc>
          <w:tcPr>
            <w:tcW w:w="1100" w:type="dxa"/>
            <w:vMerge/>
            <w:vAlign w:val="center"/>
          </w:tcPr>
          <w:p w14:paraId="18330A33" w14:textId="77777777" w:rsidR="00936D0C" w:rsidRPr="006713E2" w:rsidRDefault="00936D0C" w:rsidP="004811C5">
            <w:pPr>
              <w:suppressAutoHyphens/>
              <w:autoSpaceDN w:val="0"/>
              <w:textAlignment w:val="baseline"/>
              <w:rPr>
                <w:bCs/>
                <w:sz w:val="18"/>
                <w:szCs w:val="18"/>
              </w:rPr>
            </w:pPr>
          </w:p>
        </w:tc>
        <w:tc>
          <w:tcPr>
            <w:tcW w:w="2586" w:type="dxa"/>
            <w:vMerge/>
            <w:vAlign w:val="center"/>
          </w:tcPr>
          <w:p w14:paraId="791B1473" w14:textId="77777777" w:rsidR="00936D0C" w:rsidRPr="006713E2" w:rsidRDefault="00936D0C" w:rsidP="004811C5">
            <w:pPr>
              <w:suppressAutoHyphens/>
              <w:autoSpaceDN w:val="0"/>
              <w:textAlignment w:val="baseline"/>
              <w:rPr>
                <w:bCs/>
                <w:sz w:val="18"/>
                <w:szCs w:val="18"/>
              </w:rPr>
            </w:pPr>
          </w:p>
        </w:tc>
        <w:tc>
          <w:tcPr>
            <w:tcW w:w="1275" w:type="dxa"/>
            <w:shd w:val="clear" w:color="auto" w:fill="D9D9D9"/>
            <w:vAlign w:val="center"/>
          </w:tcPr>
          <w:p w14:paraId="1EEC7C63" w14:textId="77777777" w:rsidR="00936D0C" w:rsidRPr="006713E2" w:rsidRDefault="00936D0C" w:rsidP="004811C5">
            <w:pPr>
              <w:suppressAutoHyphens/>
              <w:autoSpaceDN w:val="0"/>
              <w:jc w:val="center"/>
              <w:textAlignment w:val="baseline"/>
              <w:rPr>
                <w:bCs/>
                <w:sz w:val="18"/>
                <w:szCs w:val="18"/>
              </w:rPr>
            </w:pPr>
            <w:r w:rsidRPr="006713E2">
              <w:rPr>
                <w:bCs/>
                <w:sz w:val="18"/>
                <w:szCs w:val="18"/>
              </w:rPr>
              <w:t>Asignavimų planas</w:t>
            </w:r>
          </w:p>
        </w:tc>
        <w:tc>
          <w:tcPr>
            <w:tcW w:w="1278" w:type="dxa"/>
            <w:shd w:val="clear" w:color="auto" w:fill="D9D9D9"/>
            <w:vAlign w:val="center"/>
          </w:tcPr>
          <w:p w14:paraId="716C9823" w14:textId="77777777" w:rsidR="00936D0C" w:rsidRPr="006713E2" w:rsidRDefault="00936D0C" w:rsidP="004811C5">
            <w:pPr>
              <w:suppressAutoHyphens/>
              <w:autoSpaceDN w:val="0"/>
              <w:jc w:val="center"/>
              <w:textAlignment w:val="baseline"/>
              <w:rPr>
                <w:bCs/>
                <w:sz w:val="18"/>
                <w:szCs w:val="18"/>
              </w:rPr>
            </w:pPr>
            <w:r w:rsidRPr="006713E2">
              <w:rPr>
                <w:bCs/>
                <w:sz w:val="18"/>
                <w:szCs w:val="18"/>
              </w:rPr>
              <w:t>Patikslintas asignavimų planas*</w:t>
            </w:r>
          </w:p>
        </w:tc>
        <w:tc>
          <w:tcPr>
            <w:tcW w:w="1277" w:type="dxa"/>
            <w:shd w:val="clear" w:color="auto" w:fill="D9D9D9"/>
            <w:vAlign w:val="center"/>
          </w:tcPr>
          <w:p w14:paraId="6E155D10" w14:textId="77777777" w:rsidR="00936D0C" w:rsidRPr="006713E2" w:rsidRDefault="00936D0C" w:rsidP="004811C5">
            <w:pPr>
              <w:suppressAutoHyphens/>
              <w:autoSpaceDN w:val="0"/>
              <w:jc w:val="center"/>
              <w:textAlignment w:val="baseline"/>
              <w:rPr>
                <w:sz w:val="18"/>
                <w:szCs w:val="18"/>
              </w:rPr>
            </w:pPr>
            <w:r w:rsidRPr="006713E2">
              <w:rPr>
                <w:sz w:val="18"/>
                <w:szCs w:val="18"/>
              </w:rPr>
              <w:t>Panaudota</w:t>
            </w:r>
          </w:p>
          <w:p w14:paraId="44A033CF" w14:textId="77777777" w:rsidR="00936D0C" w:rsidRPr="006713E2" w:rsidRDefault="00936D0C" w:rsidP="004811C5">
            <w:pPr>
              <w:suppressAutoHyphens/>
              <w:autoSpaceDN w:val="0"/>
              <w:jc w:val="center"/>
              <w:textAlignment w:val="baseline"/>
              <w:rPr>
                <w:sz w:val="18"/>
                <w:szCs w:val="18"/>
              </w:rPr>
            </w:pPr>
            <w:r w:rsidRPr="006713E2">
              <w:rPr>
                <w:sz w:val="18"/>
                <w:szCs w:val="18"/>
              </w:rPr>
              <w:t>asignavimų</w:t>
            </w:r>
          </w:p>
        </w:tc>
        <w:tc>
          <w:tcPr>
            <w:tcW w:w="1844" w:type="dxa"/>
            <w:shd w:val="clear" w:color="auto" w:fill="D9D9D9"/>
            <w:vAlign w:val="center"/>
          </w:tcPr>
          <w:p w14:paraId="50F075EC" w14:textId="77777777" w:rsidR="00936D0C" w:rsidRPr="006713E2" w:rsidRDefault="00936D0C" w:rsidP="004811C5">
            <w:pPr>
              <w:suppressAutoHyphens/>
              <w:autoSpaceDN w:val="0"/>
              <w:jc w:val="center"/>
              <w:textAlignment w:val="baseline"/>
              <w:rPr>
                <w:sz w:val="18"/>
                <w:szCs w:val="18"/>
              </w:rPr>
            </w:pPr>
            <w:r w:rsidRPr="006713E2">
              <w:rPr>
                <w:sz w:val="18"/>
                <w:szCs w:val="18"/>
              </w:rPr>
              <w:t>Panaudota asignavimų (proc.)**</w:t>
            </w:r>
          </w:p>
        </w:tc>
      </w:tr>
      <w:tr w:rsidR="00936D0C" w:rsidRPr="006713E2" w14:paraId="482271F3" w14:textId="77777777" w:rsidTr="00FB6636">
        <w:tc>
          <w:tcPr>
            <w:tcW w:w="1100" w:type="dxa"/>
            <w:vMerge w:val="restart"/>
            <w:vAlign w:val="center"/>
          </w:tcPr>
          <w:p w14:paraId="03AFBD8D" w14:textId="77777777" w:rsidR="00936D0C" w:rsidRPr="002F5BFF" w:rsidRDefault="00936D0C" w:rsidP="004811C5">
            <w:pPr>
              <w:suppressAutoHyphens/>
              <w:autoSpaceDN w:val="0"/>
              <w:textAlignment w:val="baseline"/>
              <w:rPr>
                <w:bCs/>
              </w:rPr>
            </w:pPr>
            <w:r w:rsidRPr="002F5BFF">
              <w:rPr>
                <w:bCs/>
              </w:rPr>
              <w:t xml:space="preserve">3.1.1.6 </w:t>
            </w:r>
          </w:p>
          <w:p w14:paraId="080774C9" w14:textId="77777777" w:rsidR="00936D0C" w:rsidRDefault="00936D0C" w:rsidP="004811C5">
            <w:pPr>
              <w:suppressAutoHyphens/>
              <w:autoSpaceDN w:val="0"/>
              <w:textAlignment w:val="baseline"/>
              <w:rPr>
                <w:bCs/>
              </w:rPr>
            </w:pPr>
          </w:p>
          <w:p w14:paraId="2117FD17" w14:textId="77777777" w:rsidR="00936D0C" w:rsidRDefault="00936D0C" w:rsidP="004811C5">
            <w:pPr>
              <w:suppressAutoHyphens/>
              <w:autoSpaceDN w:val="0"/>
              <w:textAlignment w:val="baseline"/>
              <w:rPr>
                <w:bCs/>
                <w:sz w:val="18"/>
                <w:szCs w:val="18"/>
              </w:rPr>
            </w:pPr>
          </w:p>
          <w:p w14:paraId="30552C6E" w14:textId="77777777" w:rsidR="00936D0C" w:rsidRPr="006713E2" w:rsidRDefault="00936D0C" w:rsidP="004811C5">
            <w:pPr>
              <w:suppressAutoHyphens/>
              <w:autoSpaceDN w:val="0"/>
              <w:textAlignment w:val="baseline"/>
              <w:rPr>
                <w:bCs/>
                <w:sz w:val="18"/>
                <w:szCs w:val="18"/>
              </w:rPr>
            </w:pPr>
          </w:p>
        </w:tc>
        <w:tc>
          <w:tcPr>
            <w:tcW w:w="2586" w:type="dxa"/>
            <w:vAlign w:val="center"/>
          </w:tcPr>
          <w:p w14:paraId="4E963FF7" w14:textId="77777777" w:rsidR="00936D0C" w:rsidRPr="006713E2" w:rsidRDefault="00936D0C" w:rsidP="004811C5">
            <w:pPr>
              <w:suppressAutoHyphens/>
              <w:autoSpaceDN w:val="0"/>
              <w:textAlignment w:val="baseline"/>
              <w:rPr>
                <w:bCs/>
                <w:sz w:val="18"/>
                <w:szCs w:val="18"/>
              </w:rPr>
            </w:pPr>
            <w:r w:rsidRPr="003B0870">
              <w:rPr>
                <w:bCs/>
                <w:iCs/>
              </w:rPr>
              <w:t>Skuodo muziejaus veiklos organizavimo užtikrinimas</w:t>
            </w:r>
          </w:p>
        </w:tc>
        <w:tc>
          <w:tcPr>
            <w:tcW w:w="1275" w:type="dxa"/>
            <w:shd w:val="clear" w:color="auto" w:fill="FFFFFF"/>
            <w:vAlign w:val="center"/>
          </w:tcPr>
          <w:p w14:paraId="7520D5EC" w14:textId="77777777" w:rsidR="00936D0C" w:rsidRPr="006713E2" w:rsidRDefault="00936D0C" w:rsidP="004811C5">
            <w:pPr>
              <w:suppressAutoHyphens/>
              <w:autoSpaceDN w:val="0"/>
              <w:jc w:val="center"/>
              <w:textAlignment w:val="baseline"/>
              <w:rPr>
                <w:bCs/>
                <w:sz w:val="18"/>
                <w:szCs w:val="18"/>
              </w:rPr>
            </w:pPr>
            <w:r>
              <w:rPr>
                <w:bCs/>
                <w:sz w:val="18"/>
                <w:szCs w:val="18"/>
              </w:rPr>
              <w:t>141,9</w:t>
            </w:r>
          </w:p>
        </w:tc>
        <w:tc>
          <w:tcPr>
            <w:tcW w:w="1278" w:type="dxa"/>
            <w:shd w:val="clear" w:color="auto" w:fill="FFFFFF"/>
            <w:vAlign w:val="center"/>
          </w:tcPr>
          <w:p w14:paraId="07BBADDB" w14:textId="77777777" w:rsidR="00936D0C" w:rsidRPr="006713E2" w:rsidRDefault="00936D0C" w:rsidP="004811C5">
            <w:pPr>
              <w:suppressAutoHyphens/>
              <w:autoSpaceDN w:val="0"/>
              <w:jc w:val="center"/>
              <w:textAlignment w:val="baseline"/>
              <w:rPr>
                <w:bCs/>
                <w:sz w:val="18"/>
                <w:szCs w:val="18"/>
              </w:rPr>
            </w:pPr>
            <w:r>
              <w:rPr>
                <w:bCs/>
                <w:sz w:val="18"/>
                <w:szCs w:val="18"/>
              </w:rPr>
              <w:t>141,9</w:t>
            </w:r>
          </w:p>
        </w:tc>
        <w:tc>
          <w:tcPr>
            <w:tcW w:w="1277" w:type="dxa"/>
            <w:shd w:val="clear" w:color="auto" w:fill="FFFFFF"/>
            <w:vAlign w:val="center"/>
          </w:tcPr>
          <w:p w14:paraId="46096C6C" w14:textId="77777777" w:rsidR="00936D0C" w:rsidRPr="006713E2" w:rsidRDefault="00936D0C" w:rsidP="004811C5">
            <w:pPr>
              <w:suppressAutoHyphens/>
              <w:autoSpaceDN w:val="0"/>
              <w:jc w:val="center"/>
              <w:textAlignment w:val="baseline"/>
              <w:rPr>
                <w:sz w:val="18"/>
                <w:szCs w:val="18"/>
              </w:rPr>
            </w:pPr>
            <w:r>
              <w:rPr>
                <w:sz w:val="18"/>
                <w:szCs w:val="18"/>
              </w:rPr>
              <w:t>137,5</w:t>
            </w:r>
          </w:p>
        </w:tc>
        <w:tc>
          <w:tcPr>
            <w:tcW w:w="1844" w:type="dxa"/>
            <w:shd w:val="clear" w:color="auto" w:fill="FFFFFF"/>
            <w:vAlign w:val="center"/>
          </w:tcPr>
          <w:p w14:paraId="7291381C" w14:textId="77777777" w:rsidR="00936D0C" w:rsidRPr="006713E2" w:rsidRDefault="00936D0C" w:rsidP="004811C5">
            <w:pPr>
              <w:suppressAutoHyphens/>
              <w:autoSpaceDN w:val="0"/>
              <w:jc w:val="center"/>
              <w:textAlignment w:val="baseline"/>
              <w:rPr>
                <w:sz w:val="18"/>
                <w:szCs w:val="18"/>
              </w:rPr>
            </w:pPr>
            <w:r>
              <w:rPr>
                <w:sz w:val="18"/>
                <w:szCs w:val="18"/>
              </w:rPr>
              <w:t>96,9</w:t>
            </w:r>
          </w:p>
        </w:tc>
      </w:tr>
      <w:tr w:rsidR="00936D0C" w:rsidRPr="006713E2" w14:paraId="660A2ACC" w14:textId="77777777" w:rsidTr="00FB6636">
        <w:tc>
          <w:tcPr>
            <w:tcW w:w="1100" w:type="dxa"/>
            <w:vMerge/>
            <w:vAlign w:val="center"/>
          </w:tcPr>
          <w:p w14:paraId="6C7A40C8" w14:textId="77777777" w:rsidR="00936D0C" w:rsidRPr="002F5BFF" w:rsidRDefault="00936D0C" w:rsidP="004811C5">
            <w:pPr>
              <w:suppressAutoHyphens/>
              <w:autoSpaceDN w:val="0"/>
              <w:textAlignment w:val="baseline"/>
              <w:rPr>
                <w:bCs/>
              </w:rPr>
            </w:pPr>
          </w:p>
        </w:tc>
        <w:tc>
          <w:tcPr>
            <w:tcW w:w="2586" w:type="dxa"/>
            <w:vAlign w:val="center"/>
          </w:tcPr>
          <w:p w14:paraId="291419C4" w14:textId="77777777" w:rsidR="00936D0C" w:rsidRPr="00FE4A72" w:rsidRDefault="00936D0C" w:rsidP="004811C5">
            <w:pPr>
              <w:suppressAutoHyphens/>
              <w:autoSpaceDN w:val="0"/>
              <w:textAlignment w:val="baseline"/>
              <w:rPr>
                <w:bCs/>
                <w:iCs/>
              </w:rPr>
            </w:pPr>
            <w:r w:rsidRPr="00FE4A72">
              <w:rPr>
                <w:bCs/>
                <w:iCs/>
                <w:sz w:val="22"/>
                <w:szCs w:val="22"/>
              </w:rPr>
              <w:t>Iš jų – pažangos priemonių įgyvendinimui</w:t>
            </w:r>
            <w:r w:rsidRPr="00FE4A72">
              <w:rPr>
                <w:rStyle w:val="Puslapioinaosnuoroda"/>
                <w:bCs/>
                <w:iCs/>
                <w:sz w:val="22"/>
                <w:szCs w:val="22"/>
              </w:rPr>
              <w:footnoteReference w:id="4"/>
            </w:r>
            <w:r w:rsidRPr="00FE4A72">
              <w:rPr>
                <w:bCs/>
                <w:iCs/>
                <w:sz w:val="22"/>
                <w:szCs w:val="22"/>
              </w:rPr>
              <w:t xml:space="preserve"> </w:t>
            </w:r>
          </w:p>
        </w:tc>
        <w:tc>
          <w:tcPr>
            <w:tcW w:w="1275" w:type="dxa"/>
            <w:shd w:val="clear" w:color="auto" w:fill="FFFFFF"/>
            <w:vAlign w:val="center"/>
          </w:tcPr>
          <w:p w14:paraId="032D3745" w14:textId="77777777" w:rsidR="00936D0C" w:rsidRPr="00FE4A72" w:rsidRDefault="00936D0C" w:rsidP="004811C5">
            <w:pPr>
              <w:suppressAutoHyphens/>
              <w:autoSpaceDN w:val="0"/>
              <w:jc w:val="center"/>
              <w:textAlignment w:val="baseline"/>
              <w:rPr>
                <w:bCs/>
              </w:rPr>
            </w:pPr>
          </w:p>
        </w:tc>
        <w:tc>
          <w:tcPr>
            <w:tcW w:w="1278" w:type="dxa"/>
            <w:shd w:val="clear" w:color="auto" w:fill="FFFFFF"/>
            <w:vAlign w:val="center"/>
          </w:tcPr>
          <w:p w14:paraId="78ADF4FB" w14:textId="77777777" w:rsidR="00936D0C" w:rsidRPr="00FE4A72" w:rsidRDefault="00936D0C" w:rsidP="004811C5">
            <w:pPr>
              <w:suppressAutoHyphens/>
              <w:autoSpaceDN w:val="0"/>
              <w:jc w:val="center"/>
              <w:textAlignment w:val="baseline"/>
              <w:rPr>
                <w:bCs/>
              </w:rPr>
            </w:pPr>
          </w:p>
        </w:tc>
        <w:tc>
          <w:tcPr>
            <w:tcW w:w="1277" w:type="dxa"/>
            <w:shd w:val="clear" w:color="auto" w:fill="FFFFFF"/>
            <w:vAlign w:val="center"/>
          </w:tcPr>
          <w:p w14:paraId="449C33C0" w14:textId="77777777" w:rsidR="00936D0C" w:rsidRPr="00FE4A72" w:rsidRDefault="00936D0C" w:rsidP="004811C5">
            <w:pPr>
              <w:suppressAutoHyphens/>
              <w:autoSpaceDN w:val="0"/>
              <w:jc w:val="center"/>
              <w:textAlignment w:val="baseline"/>
            </w:pPr>
          </w:p>
        </w:tc>
        <w:tc>
          <w:tcPr>
            <w:tcW w:w="1844" w:type="dxa"/>
            <w:shd w:val="clear" w:color="auto" w:fill="FFFFFF"/>
            <w:vAlign w:val="center"/>
          </w:tcPr>
          <w:p w14:paraId="377A332E" w14:textId="77777777" w:rsidR="00936D0C" w:rsidRPr="00FE4A72" w:rsidRDefault="00936D0C" w:rsidP="004811C5">
            <w:pPr>
              <w:suppressAutoHyphens/>
              <w:autoSpaceDN w:val="0"/>
              <w:jc w:val="center"/>
              <w:textAlignment w:val="baseline"/>
            </w:pPr>
          </w:p>
        </w:tc>
      </w:tr>
      <w:tr w:rsidR="00936D0C" w:rsidRPr="006713E2" w14:paraId="101D5C72" w14:textId="77777777" w:rsidTr="00FB6636">
        <w:tc>
          <w:tcPr>
            <w:tcW w:w="1100" w:type="dxa"/>
            <w:vMerge/>
            <w:vAlign w:val="center"/>
          </w:tcPr>
          <w:p w14:paraId="2F18D211" w14:textId="77777777" w:rsidR="00936D0C" w:rsidRDefault="00936D0C" w:rsidP="004811C5">
            <w:pPr>
              <w:suppressAutoHyphens/>
              <w:autoSpaceDN w:val="0"/>
              <w:textAlignment w:val="baseline"/>
              <w:rPr>
                <w:bCs/>
                <w:sz w:val="18"/>
                <w:szCs w:val="18"/>
              </w:rPr>
            </w:pPr>
          </w:p>
        </w:tc>
        <w:tc>
          <w:tcPr>
            <w:tcW w:w="2586" w:type="dxa"/>
            <w:vAlign w:val="center"/>
          </w:tcPr>
          <w:p w14:paraId="663F969D" w14:textId="77777777" w:rsidR="00936D0C" w:rsidRPr="00A16B70" w:rsidRDefault="00936D0C" w:rsidP="004811C5">
            <w:pPr>
              <w:suppressAutoHyphens/>
              <w:autoSpaceDN w:val="0"/>
              <w:textAlignment w:val="baseline"/>
              <w:rPr>
                <w:bCs/>
              </w:rPr>
            </w:pPr>
            <w:r>
              <w:rPr>
                <w:bCs/>
                <w:sz w:val="22"/>
                <w:szCs w:val="22"/>
              </w:rPr>
              <w:t>i</w:t>
            </w:r>
            <w:r w:rsidRPr="00A16B70">
              <w:rPr>
                <w:bCs/>
                <w:sz w:val="22"/>
                <w:szCs w:val="22"/>
              </w:rPr>
              <w:t>š jų – projektinei veiklai</w:t>
            </w:r>
            <w:r>
              <w:rPr>
                <w:bCs/>
                <w:sz w:val="22"/>
                <w:szCs w:val="22"/>
              </w:rPr>
              <w:t>:</w:t>
            </w:r>
          </w:p>
        </w:tc>
        <w:tc>
          <w:tcPr>
            <w:tcW w:w="1275" w:type="dxa"/>
            <w:shd w:val="clear" w:color="auto" w:fill="FFFFFF"/>
            <w:vAlign w:val="center"/>
          </w:tcPr>
          <w:p w14:paraId="3081E6F8" w14:textId="77777777" w:rsidR="00936D0C" w:rsidRDefault="00936D0C" w:rsidP="004811C5">
            <w:pPr>
              <w:suppressAutoHyphens/>
              <w:autoSpaceDN w:val="0"/>
              <w:jc w:val="center"/>
              <w:textAlignment w:val="baseline"/>
              <w:rPr>
                <w:bCs/>
                <w:sz w:val="18"/>
                <w:szCs w:val="18"/>
              </w:rPr>
            </w:pPr>
          </w:p>
          <w:p w14:paraId="02867B15" w14:textId="77777777" w:rsidR="00936D0C" w:rsidRPr="006713E2" w:rsidRDefault="00936D0C" w:rsidP="004811C5">
            <w:pPr>
              <w:suppressAutoHyphens/>
              <w:autoSpaceDN w:val="0"/>
              <w:jc w:val="center"/>
              <w:textAlignment w:val="baseline"/>
              <w:rPr>
                <w:bCs/>
                <w:sz w:val="18"/>
                <w:szCs w:val="18"/>
              </w:rPr>
            </w:pPr>
          </w:p>
        </w:tc>
        <w:tc>
          <w:tcPr>
            <w:tcW w:w="1278" w:type="dxa"/>
            <w:shd w:val="clear" w:color="auto" w:fill="FFFFFF"/>
            <w:vAlign w:val="center"/>
          </w:tcPr>
          <w:p w14:paraId="7C2C96F0" w14:textId="77777777" w:rsidR="00936D0C" w:rsidRPr="006713E2" w:rsidRDefault="00936D0C" w:rsidP="004811C5">
            <w:pPr>
              <w:suppressAutoHyphens/>
              <w:autoSpaceDN w:val="0"/>
              <w:jc w:val="center"/>
              <w:textAlignment w:val="baseline"/>
              <w:rPr>
                <w:bCs/>
                <w:sz w:val="18"/>
                <w:szCs w:val="18"/>
              </w:rPr>
            </w:pPr>
          </w:p>
        </w:tc>
        <w:tc>
          <w:tcPr>
            <w:tcW w:w="1277" w:type="dxa"/>
            <w:shd w:val="clear" w:color="auto" w:fill="FFFFFF"/>
            <w:vAlign w:val="center"/>
          </w:tcPr>
          <w:p w14:paraId="55A76BE0" w14:textId="77777777" w:rsidR="00936D0C" w:rsidRPr="006713E2" w:rsidRDefault="00936D0C" w:rsidP="004811C5">
            <w:pPr>
              <w:suppressAutoHyphens/>
              <w:autoSpaceDN w:val="0"/>
              <w:jc w:val="center"/>
              <w:textAlignment w:val="baseline"/>
              <w:rPr>
                <w:sz w:val="18"/>
                <w:szCs w:val="18"/>
              </w:rPr>
            </w:pPr>
          </w:p>
        </w:tc>
        <w:tc>
          <w:tcPr>
            <w:tcW w:w="1844" w:type="dxa"/>
            <w:shd w:val="clear" w:color="auto" w:fill="FFFFFF"/>
            <w:vAlign w:val="center"/>
          </w:tcPr>
          <w:p w14:paraId="12E25681" w14:textId="77777777" w:rsidR="00936D0C" w:rsidRPr="006713E2" w:rsidRDefault="00936D0C" w:rsidP="004811C5">
            <w:pPr>
              <w:suppressAutoHyphens/>
              <w:autoSpaceDN w:val="0"/>
              <w:jc w:val="center"/>
              <w:textAlignment w:val="baseline"/>
              <w:rPr>
                <w:sz w:val="18"/>
                <w:szCs w:val="18"/>
              </w:rPr>
            </w:pPr>
          </w:p>
        </w:tc>
      </w:tr>
      <w:tr w:rsidR="00936D0C" w:rsidRPr="006713E2" w14:paraId="5419377F" w14:textId="77777777" w:rsidTr="002F5BFF">
        <w:tc>
          <w:tcPr>
            <w:tcW w:w="1100" w:type="dxa"/>
            <w:vAlign w:val="center"/>
          </w:tcPr>
          <w:p w14:paraId="51704320" w14:textId="77777777" w:rsidR="00936D0C" w:rsidRDefault="00936D0C" w:rsidP="004811C5">
            <w:pPr>
              <w:suppressAutoHyphens/>
              <w:autoSpaceDN w:val="0"/>
              <w:textAlignment w:val="baseline"/>
              <w:rPr>
                <w:bCs/>
                <w:sz w:val="18"/>
                <w:szCs w:val="18"/>
              </w:rPr>
            </w:pPr>
          </w:p>
          <w:p w14:paraId="5ACC07ED" w14:textId="77777777" w:rsidR="00936D0C" w:rsidRDefault="00936D0C" w:rsidP="004811C5">
            <w:pPr>
              <w:suppressAutoHyphens/>
              <w:autoSpaceDN w:val="0"/>
              <w:textAlignment w:val="baseline"/>
              <w:rPr>
                <w:bCs/>
                <w:sz w:val="18"/>
                <w:szCs w:val="18"/>
              </w:rPr>
            </w:pPr>
          </w:p>
        </w:tc>
        <w:tc>
          <w:tcPr>
            <w:tcW w:w="2586" w:type="dxa"/>
            <w:vAlign w:val="center"/>
          </w:tcPr>
          <w:p w14:paraId="6058FF1D" w14:textId="77777777" w:rsidR="00936D0C" w:rsidRPr="00A16B70" w:rsidRDefault="00936D0C" w:rsidP="004811C5">
            <w:pPr>
              <w:suppressAutoHyphens/>
              <w:autoSpaceDN w:val="0"/>
              <w:textAlignment w:val="baseline"/>
              <w:rPr>
                <w:bCs/>
                <w:i/>
                <w:iCs/>
              </w:rPr>
            </w:pPr>
            <w:r>
              <w:rPr>
                <w:bCs/>
                <w:i/>
                <w:iCs/>
                <w:sz w:val="22"/>
                <w:szCs w:val="22"/>
              </w:rPr>
              <w:t>(</w:t>
            </w:r>
            <w:r w:rsidRPr="00A16B70">
              <w:rPr>
                <w:bCs/>
                <w:i/>
                <w:iCs/>
                <w:sz w:val="22"/>
                <w:szCs w:val="22"/>
              </w:rPr>
              <w:t>Projekto pavadinimas</w:t>
            </w:r>
            <w:r>
              <w:rPr>
                <w:bCs/>
                <w:i/>
                <w:iCs/>
                <w:sz w:val="22"/>
                <w:szCs w:val="22"/>
              </w:rPr>
              <w:t>)</w:t>
            </w:r>
          </w:p>
        </w:tc>
        <w:tc>
          <w:tcPr>
            <w:tcW w:w="1275" w:type="dxa"/>
            <w:shd w:val="clear" w:color="auto" w:fill="FFFFFF"/>
            <w:vAlign w:val="center"/>
          </w:tcPr>
          <w:p w14:paraId="513FEA94" w14:textId="77777777" w:rsidR="00936D0C" w:rsidRPr="00A16B70" w:rsidRDefault="00936D0C" w:rsidP="004811C5">
            <w:pPr>
              <w:suppressAutoHyphens/>
              <w:autoSpaceDN w:val="0"/>
              <w:jc w:val="center"/>
              <w:textAlignment w:val="baseline"/>
              <w:rPr>
                <w:bCs/>
                <w:i/>
                <w:iCs/>
              </w:rPr>
            </w:pPr>
          </w:p>
        </w:tc>
        <w:tc>
          <w:tcPr>
            <w:tcW w:w="1278" w:type="dxa"/>
            <w:shd w:val="clear" w:color="auto" w:fill="FFFFFF"/>
            <w:vAlign w:val="center"/>
          </w:tcPr>
          <w:p w14:paraId="1C1710F3" w14:textId="77777777" w:rsidR="00936D0C" w:rsidRPr="00A16B70" w:rsidRDefault="00936D0C" w:rsidP="004811C5">
            <w:pPr>
              <w:suppressAutoHyphens/>
              <w:autoSpaceDN w:val="0"/>
              <w:jc w:val="center"/>
              <w:textAlignment w:val="baseline"/>
              <w:rPr>
                <w:bCs/>
                <w:i/>
                <w:iCs/>
              </w:rPr>
            </w:pPr>
          </w:p>
        </w:tc>
        <w:tc>
          <w:tcPr>
            <w:tcW w:w="1277" w:type="dxa"/>
            <w:shd w:val="clear" w:color="auto" w:fill="FFFFFF"/>
            <w:vAlign w:val="center"/>
          </w:tcPr>
          <w:p w14:paraId="3BF2044F" w14:textId="77777777" w:rsidR="00936D0C" w:rsidRPr="00A16B70" w:rsidRDefault="00936D0C" w:rsidP="004811C5">
            <w:pPr>
              <w:suppressAutoHyphens/>
              <w:autoSpaceDN w:val="0"/>
              <w:jc w:val="center"/>
              <w:textAlignment w:val="baseline"/>
              <w:rPr>
                <w:i/>
                <w:iCs/>
              </w:rPr>
            </w:pPr>
          </w:p>
        </w:tc>
        <w:tc>
          <w:tcPr>
            <w:tcW w:w="1844" w:type="dxa"/>
            <w:shd w:val="clear" w:color="auto" w:fill="FFFFFF"/>
            <w:vAlign w:val="center"/>
          </w:tcPr>
          <w:p w14:paraId="4E9C0FDC" w14:textId="77777777" w:rsidR="00936D0C" w:rsidRPr="00A16B70" w:rsidRDefault="00936D0C" w:rsidP="004811C5">
            <w:pPr>
              <w:suppressAutoHyphens/>
              <w:autoSpaceDN w:val="0"/>
              <w:jc w:val="center"/>
              <w:textAlignment w:val="baseline"/>
              <w:rPr>
                <w:i/>
                <w:iCs/>
              </w:rPr>
            </w:pPr>
          </w:p>
        </w:tc>
      </w:tr>
      <w:tr w:rsidR="00936D0C" w:rsidRPr="006713E2" w14:paraId="5083A8EB" w14:textId="77777777" w:rsidTr="002F5BFF">
        <w:tc>
          <w:tcPr>
            <w:tcW w:w="1100" w:type="dxa"/>
            <w:vAlign w:val="center"/>
          </w:tcPr>
          <w:p w14:paraId="6672F566" w14:textId="77777777" w:rsidR="00936D0C" w:rsidRDefault="00936D0C" w:rsidP="004811C5">
            <w:pPr>
              <w:suppressAutoHyphens/>
              <w:autoSpaceDN w:val="0"/>
              <w:textAlignment w:val="baseline"/>
              <w:rPr>
                <w:bCs/>
                <w:sz w:val="18"/>
                <w:szCs w:val="18"/>
              </w:rPr>
            </w:pPr>
          </w:p>
        </w:tc>
        <w:tc>
          <w:tcPr>
            <w:tcW w:w="2586" w:type="dxa"/>
            <w:vAlign w:val="center"/>
          </w:tcPr>
          <w:p w14:paraId="633D4A55" w14:textId="77777777" w:rsidR="00936D0C" w:rsidRPr="00A16B70" w:rsidRDefault="00936D0C" w:rsidP="004811C5">
            <w:pPr>
              <w:suppressAutoHyphens/>
              <w:autoSpaceDN w:val="0"/>
              <w:textAlignment w:val="baseline"/>
              <w:rPr>
                <w:bCs/>
                <w:i/>
                <w:iCs/>
              </w:rPr>
            </w:pPr>
            <w:r>
              <w:rPr>
                <w:bCs/>
                <w:i/>
                <w:iCs/>
                <w:sz w:val="22"/>
                <w:szCs w:val="22"/>
              </w:rPr>
              <w:t>(</w:t>
            </w:r>
            <w:r w:rsidRPr="00A16B70">
              <w:rPr>
                <w:bCs/>
                <w:i/>
                <w:iCs/>
                <w:sz w:val="22"/>
                <w:szCs w:val="22"/>
              </w:rPr>
              <w:t>Projekto pavadinimas</w:t>
            </w:r>
            <w:r>
              <w:rPr>
                <w:bCs/>
                <w:i/>
                <w:iCs/>
                <w:sz w:val="22"/>
                <w:szCs w:val="22"/>
              </w:rPr>
              <w:t>)</w:t>
            </w:r>
          </w:p>
          <w:p w14:paraId="41597785" w14:textId="77777777" w:rsidR="00936D0C" w:rsidRPr="00A16B70" w:rsidRDefault="00936D0C" w:rsidP="004811C5">
            <w:pPr>
              <w:suppressAutoHyphens/>
              <w:autoSpaceDN w:val="0"/>
              <w:textAlignment w:val="baseline"/>
              <w:rPr>
                <w:bCs/>
                <w:i/>
                <w:iCs/>
              </w:rPr>
            </w:pPr>
          </w:p>
        </w:tc>
        <w:tc>
          <w:tcPr>
            <w:tcW w:w="1275" w:type="dxa"/>
            <w:shd w:val="clear" w:color="auto" w:fill="FFFFFF"/>
            <w:vAlign w:val="center"/>
          </w:tcPr>
          <w:p w14:paraId="204AFE96" w14:textId="77777777" w:rsidR="00936D0C" w:rsidRPr="00A16B70" w:rsidRDefault="00936D0C" w:rsidP="004811C5">
            <w:pPr>
              <w:suppressAutoHyphens/>
              <w:autoSpaceDN w:val="0"/>
              <w:jc w:val="center"/>
              <w:textAlignment w:val="baseline"/>
              <w:rPr>
                <w:bCs/>
                <w:i/>
                <w:iCs/>
              </w:rPr>
            </w:pPr>
          </w:p>
        </w:tc>
        <w:tc>
          <w:tcPr>
            <w:tcW w:w="1278" w:type="dxa"/>
            <w:shd w:val="clear" w:color="auto" w:fill="FFFFFF"/>
            <w:vAlign w:val="center"/>
          </w:tcPr>
          <w:p w14:paraId="78158F17" w14:textId="77777777" w:rsidR="00936D0C" w:rsidRPr="00A16B70" w:rsidRDefault="00936D0C" w:rsidP="004811C5">
            <w:pPr>
              <w:suppressAutoHyphens/>
              <w:autoSpaceDN w:val="0"/>
              <w:jc w:val="center"/>
              <w:textAlignment w:val="baseline"/>
              <w:rPr>
                <w:bCs/>
                <w:i/>
                <w:iCs/>
              </w:rPr>
            </w:pPr>
          </w:p>
        </w:tc>
        <w:tc>
          <w:tcPr>
            <w:tcW w:w="1277" w:type="dxa"/>
            <w:shd w:val="clear" w:color="auto" w:fill="FFFFFF"/>
            <w:vAlign w:val="center"/>
          </w:tcPr>
          <w:p w14:paraId="6E1F53F2" w14:textId="77777777" w:rsidR="00936D0C" w:rsidRPr="00A16B70" w:rsidRDefault="00936D0C" w:rsidP="004811C5">
            <w:pPr>
              <w:suppressAutoHyphens/>
              <w:autoSpaceDN w:val="0"/>
              <w:jc w:val="center"/>
              <w:textAlignment w:val="baseline"/>
              <w:rPr>
                <w:i/>
                <w:iCs/>
              </w:rPr>
            </w:pPr>
          </w:p>
        </w:tc>
        <w:tc>
          <w:tcPr>
            <w:tcW w:w="1844" w:type="dxa"/>
            <w:shd w:val="clear" w:color="auto" w:fill="FFFFFF"/>
            <w:vAlign w:val="center"/>
          </w:tcPr>
          <w:p w14:paraId="42E46F03" w14:textId="77777777" w:rsidR="00936D0C" w:rsidRPr="00A16B70" w:rsidRDefault="00936D0C" w:rsidP="004811C5">
            <w:pPr>
              <w:suppressAutoHyphens/>
              <w:autoSpaceDN w:val="0"/>
              <w:jc w:val="center"/>
              <w:textAlignment w:val="baseline"/>
              <w:rPr>
                <w:i/>
                <w:iCs/>
              </w:rPr>
            </w:pPr>
          </w:p>
        </w:tc>
      </w:tr>
    </w:tbl>
    <w:p w14:paraId="65F42F9D" w14:textId="77777777" w:rsidR="00936D0C" w:rsidRDefault="00936D0C" w:rsidP="00377A50">
      <w:pPr>
        <w:suppressAutoHyphens/>
        <w:autoSpaceDN w:val="0"/>
        <w:jc w:val="both"/>
        <w:textAlignment w:val="baseline"/>
        <w:rPr>
          <w:bCs/>
        </w:rPr>
      </w:pPr>
    </w:p>
    <w:p w14:paraId="63D3779E" w14:textId="77777777" w:rsidR="00936D0C" w:rsidRPr="006713E2" w:rsidRDefault="00936D0C" w:rsidP="00377A50">
      <w:pPr>
        <w:suppressAutoHyphens/>
        <w:autoSpaceDN w:val="0"/>
        <w:jc w:val="both"/>
        <w:textAlignment w:val="baseline"/>
        <w:rPr>
          <w:b/>
          <w:bCs/>
          <w:i/>
        </w:rPr>
      </w:pPr>
    </w:p>
    <w:p w14:paraId="42A0E395" w14:textId="77777777" w:rsidR="00936D0C" w:rsidRPr="006713E2" w:rsidRDefault="00936D0C" w:rsidP="00377A50">
      <w:pPr>
        <w:suppressAutoHyphens/>
        <w:autoSpaceDN w:val="0"/>
        <w:jc w:val="both"/>
        <w:textAlignment w:val="baseline"/>
        <w:rPr>
          <w:b/>
          <w:bCs/>
        </w:rPr>
      </w:pPr>
    </w:p>
    <w:p w14:paraId="31479649" w14:textId="77777777" w:rsidR="00936D0C" w:rsidRPr="006713E2" w:rsidRDefault="00936D0C" w:rsidP="00377A50">
      <w:pPr>
        <w:tabs>
          <w:tab w:val="left" w:pos="4111"/>
          <w:tab w:val="left" w:pos="6946"/>
        </w:tabs>
        <w:rPr>
          <w:i/>
        </w:rPr>
      </w:pPr>
      <w:r>
        <w:rPr>
          <w:bCs/>
          <w:i/>
        </w:rPr>
        <w:t>Direktorė</w:t>
      </w:r>
      <w:r w:rsidRPr="006713E2">
        <w:rPr>
          <w:bCs/>
          <w:i/>
        </w:rPr>
        <w:tab/>
      </w:r>
      <w:r>
        <w:rPr>
          <w:bCs/>
          <w:i/>
        </w:rPr>
        <w:tab/>
        <w:t>Ingrida Petrošienė</w:t>
      </w:r>
    </w:p>
    <w:p w14:paraId="225D291E" w14:textId="77777777" w:rsidR="00936D0C" w:rsidRPr="006713E2" w:rsidRDefault="00936D0C" w:rsidP="00377A50">
      <w:pPr>
        <w:tabs>
          <w:tab w:val="left" w:pos="6237"/>
        </w:tabs>
      </w:pPr>
    </w:p>
    <w:p w14:paraId="6AFF1905" w14:textId="77777777" w:rsidR="00936D0C" w:rsidRDefault="00936D0C" w:rsidP="007C7CEB">
      <w:pPr>
        <w:tabs>
          <w:tab w:val="left" w:pos="6237"/>
          <w:tab w:val="right" w:pos="8306"/>
        </w:tabs>
        <w:rPr>
          <w:color w:val="000000"/>
        </w:rPr>
      </w:pPr>
    </w:p>
    <w:sectPr w:rsidR="00936D0C" w:rsidSect="00F0432D">
      <w:headerReference w:type="even" r:id="rId7"/>
      <w:headerReference w:type="default" r:id="rId8"/>
      <w:headerReference w:type="first" r:id="rId9"/>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010D65" w14:textId="77777777" w:rsidR="00552CC0" w:rsidRDefault="00552CC0">
      <w:r>
        <w:separator/>
      </w:r>
    </w:p>
  </w:endnote>
  <w:endnote w:type="continuationSeparator" w:id="0">
    <w:p w14:paraId="587FD4DF" w14:textId="77777777" w:rsidR="00552CC0" w:rsidRDefault="00552CC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Batang">
    <w:altName w:val="바탕"/>
    <w:panose1 w:val="02030600000101010101"/>
    <w:charset w:val="81"/>
    <w:family w:val="roman"/>
    <w:pitch w:val="variable"/>
    <w:sig w:usb0="B00002AF" w:usb1="69D77CFB" w:usb2="00000030" w:usb3="00000000" w:csb0="0008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008432" w14:textId="77777777" w:rsidR="00552CC0" w:rsidRDefault="00552CC0">
      <w:r>
        <w:separator/>
      </w:r>
    </w:p>
  </w:footnote>
  <w:footnote w:type="continuationSeparator" w:id="0">
    <w:p w14:paraId="71244730" w14:textId="77777777" w:rsidR="00552CC0" w:rsidRDefault="00552CC0">
      <w:r>
        <w:continuationSeparator/>
      </w:r>
    </w:p>
  </w:footnote>
  <w:footnote w:id="1">
    <w:p w14:paraId="6A5BF414" w14:textId="77777777" w:rsidR="00936D0C" w:rsidRDefault="00936D0C">
      <w:pPr>
        <w:pStyle w:val="Puslapioinaostekstas"/>
      </w:pPr>
      <w:r>
        <w:rPr>
          <w:rStyle w:val="Puslapioinaosnuoroda"/>
        </w:rPr>
        <w:footnoteRef/>
      </w:r>
      <w:r>
        <w:t xml:space="preserve"> Pokyčiui apskaičiuoti. </w:t>
      </w:r>
    </w:p>
  </w:footnote>
  <w:footnote w:id="2">
    <w:p w14:paraId="64AF8E69" w14:textId="77777777" w:rsidR="00936D0C" w:rsidRDefault="00936D0C" w:rsidP="007C4082">
      <w:pPr>
        <w:pStyle w:val="Puslapioinaostekstas"/>
      </w:pPr>
      <w:r>
        <w:rPr>
          <w:rStyle w:val="Puslapioinaosnuoroda"/>
        </w:rPr>
        <w:footnoteRef/>
      </w:r>
      <w:r>
        <w:t xml:space="preserve"> </w:t>
      </w:r>
      <w:r>
        <w:t>Pildoma tik teikiant ataskaitą už 2024 m.</w:t>
      </w:r>
    </w:p>
  </w:footnote>
  <w:footnote w:id="3">
    <w:p w14:paraId="3DF7489B" w14:textId="77777777" w:rsidR="00936D0C" w:rsidRDefault="00936D0C" w:rsidP="007C4082">
      <w:pPr>
        <w:pStyle w:val="Puslapioinaostekstas"/>
      </w:pPr>
      <w:r>
        <w:rPr>
          <w:rStyle w:val="Puslapioinaosnuoroda"/>
        </w:rPr>
        <w:footnoteRef/>
      </w:r>
      <w:r>
        <w:t xml:space="preserve"> </w:t>
      </w:r>
      <w:r>
        <w:t xml:space="preserve">Pildoma tik teikiant ataskaitą už 2024 m. </w:t>
      </w:r>
    </w:p>
  </w:footnote>
  <w:footnote w:id="4">
    <w:p w14:paraId="52A942D1" w14:textId="77777777" w:rsidR="00936D0C" w:rsidRDefault="00936D0C">
      <w:pPr>
        <w:pStyle w:val="Puslapioinaostekstas"/>
      </w:pPr>
      <w:r>
        <w:rPr>
          <w:rStyle w:val="Puslapioinaosnuoroda"/>
        </w:rPr>
        <w:footnoteRef/>
      </w:r>
      <w:r>
        <w:t xml:space="preserve"> </w:t>
      </w:r>
      <w:r>
        <w:t xml:space="preserve">Investicijos, funkcijų ar paslaugų perkėlimas į internetinę erdvę ir pan.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0727A8" w14:textId="77777777" w:rsidR="00936D0C" w:rsidRDefault="00936D0C"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5892B21" w14:textId="77777777" w:rsidR="00936D0C" w:rsidRDefault="00936D0C">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E1DCE" w14:textId="77777777" w:rsidR="00936D0C" w:rsidRDefault="00936D0C" w:rsidP="00E92109">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2</w:t>
    </w:r>
    <w:r>
      <w:rPr>
        <w:rStyle w:val="Puslapionumeris"/>
      </w:rPr>
      <w:fldChar w:fldCharType="end"/>
    </w:r>
  </w:p>
  <w:p w14:paraId="06CA3AC9" w14:textId="77777777" w:rsidR="00936D0C" w:rsidRDefault="00936D0C" w:rsidP="004D1942">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3C8C4" w14:textId="77777777" w:rsidR="00936D0C" w:rsidRDefault="00936D0C" w:rsidP="00E84600">
    <w:pPr>
      <w:pStyle w:val="Antrats"/>
    </w:pPr>
  </w:p>
  <w:p w14:paraId="0999D954" w14:textId="77777777" w:rsidR="00936D0C" w:rsidRDefault="00936D0C">
    <w:pPr>
      <w:tabs>
        <w:tab w:val="center" w:pos="4153"/>
        <w:tab w:val="right" w:pos="830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8110B4C2"/>
    <w:lvl w:ilvl="0">
      <w:start w:val="1"/>
      <w:numFmt w:val="decimal"/>
      <w:pStyle w:val="BBDPaveiksliukonumeracijai"/>
      <w:lvlText w:val="%1."/>
      <w:lvlJc w:val="left"/>
      <w:pPr>
        <w:tabs>
          <w:tab w:val="num" w:pos="360"/>
        </w:tabs>
        <w:ind w:left="360" w:hanging="360"/>
      </w:pPr>
      <w:rPr>
        <w:rFonts w:cs="Times New Roman"/>
      </w:rPr>
    </w:lvl>
  </w:abstractNum>
  <w:abstractNum w:abstractNumId="1" w15:restartNumberingAfterBreak="0">
    <w:nsid w:val="03934FB7"/>
    <w:multiLevelType w:val="hybridMultilevel"/>
    <w:tmpl w:val="D9D201E2"/>
    <w:lvl w:ilvl="0" w:tplc="A684B032">
      <w:start w:val="1"/>
      <w:numFmt w:val="decimal"/>
      <w:lvlText w:val="%1 lentelė."/>
      <w:lvlJc w:val="left"/>
      <w:pPr>
        <w:ind w:left="720" w:hanging="360"/>
      </w:pPr>
      <w:rPr>
        <w:rFonts w:ascii="Times New Roman" w:hAnsi="Times New Roman" w:cs="Times New Roman" w:hint="default"/>
        <w:b w:val="0"/>
        <w:i/>
        <w:sz w:val="24"/>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2" w15:restartNumberingAfterBreak="0">
    <w:nsid w:val="0429438D"/>
    <w:multiLevelType w:val="multilevel"/>
    <w:tmpl w:val="8B720D02"/>
    <w:lvl w:ilvl="0">
      <w:start w:val="1"/>
      <w:numFmt w:val="decimal"/>
      <w:pStyle w:val="LentelsN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 w15:restartNumberingAfterBreak="0">
    <w:nsid w:val="238C5CA0"/>
    <w:multiLevelType w:val="multilevel"/>
    <w:tmpl w:val="BCB01B94"/>
    <w:lvl w:ilvl="0">
      <w:start w:val="1"/>
      <w:numFmt w:val="decimal"/>
      <w:lvlText w:val="%1."/>
      <w:lvlJc w:val="left"/>
      <w:pPr>
        <w:ind w:left="360" w:hanging="360"/>
      </w:pPr>
      <w:rPr>
        <w:rFonts w:cs="Times New Roman" w:hint="default"/>
      </w:rPr>
    </w:lvl>
    <w:lvl w:ilvl="1">
      <w:start w:val="1"/>
      <w:numFmt w:val="decimal"/>
      <w:lvlText w:val="%1. %2"/>
      <w:lvlJc w:val="left"/>
      <w:pPr>
        <w:ind w:left="1134" w:hanging="774"/>
      </w:pPr>
      <w:rPr>
        <w:rFonts w:cs="Times New Roman" w:hint="default"/>
      </w:rPr>
    </w:lvl>
    <w:lvl w:ilvl="2">
      <w:start w:val="1"/>
      <w:numFmt w:val="decimal"/>
      <w:lvlText w:val="%1. %2. %3"/>
      <w:lvlJc w:val="left"/>
      <w:pPr>
        <w:ind w:left="1701" w:hanging="981"/>
      </w:pPr>
      <w:rPr>
        <w:rFonts w:cs="Times New Roman" w:hint="default"/>
      </w:rPr>
    </w:lvl>
    <w:lvl w:ilvl="3">
      <w:start w:val="1"/>
      <w:numFmt w:val="decimal"/>
      <w:lvlRestart w:val="0"/>
      <w:lvlText w:val="%4 lentelė. "/>
      <w:lvlJc w:val="left"/>
      <w:pPr>
        <w:ind w:left="851" w:hanging="851"/>
      </w:pPr>
      <w:rPr>
        <w:rFonts w:cs="Times New Roman" w:hint="default"/>
      </w:rPr>
    </w:lvl>
    <w:lvl w:ilvl="4">
      <w:start w:val="1"/>
      <w:numFmt w:val="decimal"/>
      <w:lvlRestart w:val="0"/>
      <w:lvlText w:val="%5 pav. "/>
      <w:lvlJc w:val="left"/>
      <w:pPr>
        <w:ind w:left="1135" w:hanging="567"/>
      </w:pPr>
      <w:rPr>
        <w:rFonts w:ascii="Times New Roman" w:hAnsi="Times New Roman" w:cs="Times New Roman" w:hint="default"/>
        <w:b/>
        <w:i/>
        <w:sz w:val="20"/>
        <w:szCs w:val="20"/>
      </w:rPr>
    </w:lvl>
    <w:lvl w:ilvl="5">
      <w:start w:val="1"/>
      <w:numFmt w:val="lowerRoman"/>
      <w:lvlText w:val="(%6)"/>
      <w:lvlJc w:val="left"/>
      <w:pPr>
        <w:ind w:left="2160" w:hanging="360"/>
      </w:pPr>
      <w:rPr>
        <w:rFonts w:cs="Times New Roman" w:hint="default"/>
      </w:rPr>
    </w:lvl>
    <w:lvl w:ilvl="6">
      <w:start w:val="1"/>
      <w:numFmt w:val="decimal"/>
      <w:lvlText w:val="%7."/>
      <w:lvlJc w:val="left"/>
      <w:pPr>
        <w:ind w:left="2520" w:hanging="360"/>
      </w:pPr>
      <w:rPr>
        <w:rFonts w:cs="Times New Roman" w:hint="default"/>
      </w:rPr>
    </w:lvl>
    <w:lvl w:ilvl="7">
      <w:start w:val="1"/>
      <w:numFmt w:val="lowerLetter"/>
      <w:lvlText w:val="%8."/>
      <w:lvlJc w:val="left"/>
      <w:pPr>
        <w:ind w:left="2880" w:hanging="360"/>
      </w:pPr>
      <w:rPr>
        <w:rFonts w:cs="Times New Roman" w:hint="default"/>
      </w:rPr>
    </w:lvl>
    <w:lvl w:ilvl="8">
      <w:start w:val="1"/>
      <w:numFmt w:val="lowerRoman"/>
      <w:lvlText w:val="%9."/>
      <w:lvlJc w:val="left"/>
      <w:pPr>
        <w:ind w:left="3240" w:hanging="360"/>
      </w:pPr>
      <w:rPr>
        <w:rFonts w:cs="Times New Roman" w:hint="default"/>
      </w:rPr>
    </w:lvl>
  </w:abstractNum>
  <w:abstractNum w:abstractNumId="4" w15:restartNumberingAfterBreak="0">
    <w:nsid w:val="68096A29"/>
    <w:multiLevelType w:val="multilevel"/>
    <w:tmpl w:val="0427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hint="default"/>
      </w:rPr>
    </w:lvl>
    <w:lvl w:ilvl="2">
      <w:start w:val="1"/>
      <w:numFmt w:val="decimal"/>
      <w:lvlText w:val="%1.%2.%3."/>
      <w:lvlJc w:val="left"/>
      <w:pPr>
        <w:ind w:left="1224" w:hanging="504"/>
      </w:pPr>
      <w:rPr>
        <w:rFonts w:cs="Times New Roman"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5" w15:restartNumberingAfterBreak="0">
    <w:nsid w:val="6C762D18"/>
    <w:multiLevelType w:val="multilevel"/>
    <w:tmpl w:val="74685E18"/>
    <w:lvl w:ilvl="0">
      <w:start w:val="1"/>
      <w:numFmt w:val="decimal"/>
      <w:pStyle w:val="PavNR"/>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6" w15:restartNumberingAfterBreak="0">
    <w:nsid w:val="769C01C5"/>
    <w:multiLevelType w:val="hybridMultilevel"/>
    <w:tmpl w:val="4322E606"/>
    <w:lvl w:ilvl="0" w:tplc="0270BC72">
      <w:start w:val="1"/>
      <w:numFmt w:val="decimal"/>
      <w:lvlText w:val="%1 pav."/>
      <w:lvlJc w:val="left"/>
      <w:pPr>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 w15:restartNumberingAfterBreak="0">
    <w:nsid w:val="78DC5689"/>
    <w:multiLevelType w:val="hybridMultilevel"/>
    <w:tmpl w:val="D38C3E2A"/>
    <w:lvl w:ilvl="0" w:tplc="142E671A">
      <w:start w:val="1"/>
      <w:numFmt w:val="decimal"/>
      <w:lvlText w:val="%1 lentelė."/>
      <w:lvlJc w:val="left"/>
      <w:pPr>
        <w:ind w:left="360" w:hanging="360"/>
      </w:pPr>
      <w:rPr>
        <w:rFonts w:ascii="Times New Roman" w:hAnsi="Times New Roman" w:cs="Times New Roman" w:hint="default"/>
        <w:b w:val="0"/>
        <w:i/>
        <w:sz w:val="24"/>
      </w:rPr>
    </w:lvl>
    <w:lvl w:ilvl="1" w:tplc="04270019" w:tentative="1">
      <w:start w:val="1"/>
      <w:numFmt w:val="lowerLetter"/>
      <w:lvlText w:val="%2."/>
      <w:lvlJc w:val="left"/>
      <w:pPr>
        <w:ind w:left="1080" w:hanging="360"/>
      </w:pPr>
      <w:rPr>
        <w:rFonts w:cs="Times New Roman"/>
      </w:rPr>
    </w:lvl>
    <w:lvl w:ilvl="2" w:tplc="0427001B" w:tentative="1">
      <w:start w:val="1"/>
      <w:numFmt w:val="lowerRoman"/>
      <w:lvlText w:val="%3."/>
      <w:lvlJc w:val="right"/>
      <w:pPr>
        <w:ind w:left="1800" w:hanging="180"/>
      </w:pPr>
      <w:rPr>
        <w:rFonts w:cs="Times New Roman"/>
      </w:rPr>
    </w:lvl>
    <w:lvl w:ilvl="3" w:tplc="0427000F" w:tentative="1">
      <w:start w:val="1"/>
      <w:numFmt w:val="decimal"/>
      <w:lvlText w:val="%4."/>
      <w:lvlJc w:val="left"/>
      <w:pPr>
        <w:ind w:left="2520" w:hanging="360"/>
      </w:pPr>
      <w:rPr>
        <w:rFonts w:cs="Times New Roman"/>
      </w:rPr>
    </w:lvl>
    <w:lvl w:ilvl="4" w:tplc="04270019" w:tentative="1">
      <w:start w:val="1"/>
      <w:numFmt w:val="lowerLetter"/>
      <w:lvlText w:val="%5."/>
      <w:lvlJc w:val="left"/>
      <w:pPr>
        <w:ind w:left="3240" w:hanging="360"/>
      </w:pPr>
      <w:rPr>
        <w:rFonts w:cs="Times New Roman"/>
      </w:rPr>
    </w:lvl>
    <w:lvl w:ilvl="5" w:tplc="0427001B" w:tentative="1">
      <w:start w:val="1"/>
      <w:numFmt w:val="lowerRoman"/>
      <w:lvlText w:val="%6."/>
      <w:lvlJc w:val="right"/>
      <w:pPr>
        <w:ind w:left="3960" w:hanging="180"/>
      </w:pPr>
      <w:rPr>
        <w:rFonts w:cs="Times New Roman"/>
      </w:rPr>
    </w:lvl>
    <w:lvl w:ilvl="6" w:tplc="0427000F" w:tentative="1">
      <w:start w:val="1"/>
      <w:numFmt w:val="decimal"/>
      <w:lvlText w:val="%7."/>
      <w:lvlJc w:val="left"/>
      <w:pPr>
        <w:ind w:left="4680" w:hanging="360"/>
      </w:pPr>
      <w:rPr>
        <w:rFonts w:cs="Times New Roman"/>
      </w:rPr>
    </w:lvl>
    <w:lvl w:ilvl="7" w:tplc="04270019" w:tentative="1">
      <w:start w:val="1"/>
      <w:numFmt w:val="lowerLetter"/>
      <w:lvlText w:val="%8."/>
      <w:lvlJc w:val="left"/>
      <w:pPr>
        <w:ind w:left="5400" w:hanging="360"/>
      </w:pPr>
      <w:rPr>
        <w:rFonts w:cs="Times New Roman"/>
      </w:rPr>
    </w:lvl>
    <w:lvl w:ilvl="8" w:tplc="0427001B" w:tentative="1">
      <w:start w:val="1"/>
      <w:numFmt w:val="lowerRoman"/>
      <w:lvlText w:val="%9."/>
      <w:lvlJc w:val="right"/>
      <w:pPr>
        <w:ind w:left="6120" w:hanging="180"/>
      </w:pPr>
      <w:rPr>
        <w:rFonts w:cs="Times New Roman"/>
      </w:rPr>
    </w:lvl>
  </w:abstractNum>
  <w:num w:numId="1" w16cid:durableId="27948396">
    <w:abstractNumId w:val="0"/>
  </w:num>
  <w:num w:numId="2" w16cid:durableId="854030668">
    <w:abstractNumId w:val="0"/>
  </w:num>
  <w:num w:numId="3" w16cid:durableId="388967286">
    <w:abstractNumId w:val="0"/>
  </w:num>
  <w:num w:numId="4" w16cid:durableId="320937123">
    <w:abstractNumId w:val="0"/>
  </w:num>
  <w:num w:numId="5" w16cid:durableId="1255750497">
    <w:abstractNumId w:val="0"/>
  </w:num>
  <w:num w:numId="6" w16cid:durableId="613097417">
    <w:abstractNumId w:val="6"/>
  </w:num>
  <w:num w:numId="7" w16cid:durableId="1116871429">
    <w:abstractNumId w:val="7"/>
  </w:num>
  <w:num w:numId="8" w16cid:durableId="722872933">
    <w:abstractNumId w:val="5"/>
  </w:num>
  <w:num w:numId="9" w16cid:durableId="97649766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426069215">
    <w:abstractNumId w:val="1"/>
  </w:num>
  <w:num w:numId="11" w16cid:durableId="2110812724">
    <w:abstractNumId w:val="2"/>
  </w:num>
  <w:num w:numId="12" w16cid:durableId="536090581">
    <w:abstractNumId w:val="3"/>
  </w:num>
  <w:num w:numId="13" w16cid:durableId="120482659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088"/>
    <w:rsid w:val="00054E65"/>
    <w:rsid w:val="00056B2D"/>
    <w:rsid w:val="000B01AC"/>
    <w:rsid w:val="000B3106"/>
    <w:rsid w:val="000B4390"/>
    <w:rsid w:val="000B61D7"/>
    <w:rsid w:val="000E04E5"/>
    <w:rsid w:val="000F1935"/>
    <w:rsid w:val="001135B8"/>
    <w:rsid w:val="00121D08"/>
    <w:rsid w:val="00132C61"/>
    <w:rsid w:val="00156157"/>
    <w:rsid w:val="00181237"/>
    <w:rsid w:val="00187024"/>
    <w:rsid w:val="00190BA0"/>
    <w:rsid w:val="001959D0"/>
    <w:rsid w:val="00195B22"/>
    <w:rsid w:val="00196F7F"/>
    <w:rsid w:val="001B14F3"/>
    <w:rsid w:val="0020596F"/>
    <w:rsid w:val="00220076"/>
    <w:rsid w:val="00240E9E"/>
    <w:rsid w:val="00246053"/>
    <w:rsid w:val="00266F3A"/>
    <w:rsid w:val="00270A63"/>
    <w:rsid w:val="00275E97"/>
    <w:rsid w:val="002C6ADF"/>
    <w:rsid w:val="002D62DF"/>
    <w:rsid w:val="002F3CD0"/>
    <w:rsid w:val="002F5BFF"/>
    <w:rsid w:val="0030169C"/>
    <w:rsid w:val="00303730"/>
    <w:rsid w:val="003429FE"/>
    <w:rsid w:val="0034564D"/>
    <w:rsid w:val="003536CE"/>
    <w:rsid w:val="00377A50"/>
    <w:rsid w:val="00384540"/>
    <w:rsid w:val="00395A60"/>
    <w:rsid w:val="003A6E15"/>
    <w:rsid w:val="003B0870"/>
    <w:rsid w:val="003B4937"/>
    <w:rsid w:val="003C2704"/>
    <w:rsid w:val="003E1ED1"/>
    <w:rsid w:val="003E3BDA"/>
    <w:rsid w:val="00403F89"/>
    <w:rsid w:val="00415A2F"/>
    <w:rsid w:val="0043648B"/>
    <w:rsid w:val="00444757"/>
    <w:rsid w:val="004811C5"/>
    <w:rsid w:val="004A33EE"/>
    <w:rsid w:val="004A764E"/>
    <w:rsid w:val="004D1942"/>
    <w:rsid w:val="005052C5"/>
    <w:rsid w:val="005177CC"/>
    <w:rsid w:val="00525129"/>
    <w:rsid w:val="005322E3"/>
    <w:rsid w:val="00550FB3"/>
    <w:rsid w:val="00552CC0"/>
    <w:rsid w:val="00581270"/>
    <w:rsid w:val="005902CE"/>
    <w:rsid w:val="00590617"/>
    <w:rsid w:val="005A1FCA"/>
    <w:rsid w:val="005C12C8"/>
    <w:rsid w:val="005C1C7A"/>
    <w:rsid w:val="005E641F"/>
    <w:rsid w:val="005F0847"/>
    <w:rsid w:val="0063179B"/>
    <w:rsid w:val="00632DDC"/>
    <w:rsid w:val="00636B97"/>
    <w:rsid w:val="006520CE"/>
    <w:rsid w:val="006713E2"/>
    <w:rsid w:val="006745DA"/>
    <w:rsid w:val="006A6ED2"/>
    <w:rsid w:val="006B2956"/>
    <w:rsid w:val="006B2F6D"/>
    <w:rsid w:val="006B6987"/>
    <w:rsid w:val="006B7C92"/>
    <w:rsid w:val="006C28B1"/>
    <w:rsid w:val="006C5022"/>
    <w:rsid w:val="006C560E"/>
    <w:rsid w:val="006C719E"/>
    <w:rsid w:val="006D1514"/>
    <w:rsid w:val="00752F6E"/>
    <w:rsid w:val="007646E5"/>
    <w:rsid w:val="00765371"/>
    <w:rsid w:val="00767263"/>
    <w:rsid w:val="007720E0"/>
    <w:rsid w:val="007724E1"/>
    <w:rsid w:val="00774639"/>
    <w:rsid w:val="00776AF0"/>
    <w:rsid w:val="007959F3"/>
    <w:rsid w:val="007B1F83"/>
    <w:rsid w:val="007B491C"/>
    <w:rsid w:val="007C20F4"/>
    <w:rsid w:val="007C4082"/>
    <w:rsid w:val="007C6CBD"/>
    <w:rsid w:val="007C7CEB"/>
    <w:rsid w:val="0080656F"/>
    <w:rsid w:val="00806D7C"/>
    <w:rsid w:val="00815FB4"/>
    <w:rsid w:val="00826044"/>
    <w:rsid w:val="00844D8A"/>
    <w:rsid w:val="00895C72"/>
    <w:rsid w:val="008B2E2C"/>
    <w:rsid w:val="008F6661"/>
    <w:rsid w:val="008F697A"/>
    <w:rsid w:val="00900693"/>
    <w:rsid w:val="0090616B"/>
    <w:rsid w:val="009155F7"/>
    <w:rsid w:val="009207BD"/>
    <w:rsid w:val="00927AEB"/>
    <w:rsid w:val="00936D0C"/>
    <w:rsid w:val="009515AC"/>
    <w:rsid w:val="0095312D"/>
    <w:rsid w:val="00962F5F"/>
    <w:rsid w:val="009A08EC"/>
    <w:rsid w:val="009B7E6A"/>
    <w:rsid w:val="009C0A30"/>
    <w:rsid w:val="009C13B3"/>
    <w:rsid w:val="009C7667"/>
    <w:rsid w:val="009E0079"/>
    <w:rsid w:val="009F58C9"/>
    <w:rsid w:val="00A1355B"/>
    <w:rsid w:val="00A16B70"/>
    <w:rsid w:val="00A24854"/>
    <w:rsid w:val="00A52811"/>
    <w:rsid w:val="00A54365"/>
    <w:rsid w:val="00A556E0"/>
    <w:rsid w:val="00A627D1"/>
    <w:rsid w:val="00A66B63"/>
    <w:rsid w:val="00A820C4"/>
    <w:rsid w:val="00A93581"/>
    <w:rsid w:val="00AF06F3"/>
    <w:rsid w:val="00AF4CEB"/>
    <w:rsid w:val="00AF7953"/>
    <w:rsid w:val="00B11A33"/>
    <w:rsid w:val="00B13593"/>
    <w:rsid w:val="00B2314C"/>
    <w:rsid w:val="00B25BA1"/>
    <w:rsid w:val="00B30C45"/>
    <w:rsid w:val="00B47779"/>
    <w:rsid w:val="00B56406"/>
    <w:rsid w:val="00B607FA"/>
    <w:rsid w:val="00B64FEB"/>
    <w:rsid w:val="00B83962"/>
    <w:rsid w:val="00BA3DE8"/>
    <w:rsid w:val="00BA70E4"/>
    <w:rsid w:val="00BC5A43"/>
    <w:rsid w:val="00C140DE"/>
    <w:rsid w:val="00C50369"/>
    <w:rsid w:val="00C561C4"/>
    <w:rsid w:val="00C62367"/>
    <w:rsid w:val="00C7054C"/>
    <w:rsid w:val="00CA4CB9"/>
    <w:rsid w:val="00CB2D68"/>
    <w:rsid w:val="00CB6280"/>
    <w:rsid w:val="00D42ECF"/>
    <w:rsid w:val="00D746FD"/>
    <w:rsid w:val="00DD1536"/>
    <w:rsid w:val="00E01FCE"/>
    <w:rsid w:val="00E06695"/>
    <w:rsid w:val="00E25B5E"/>
    <w:rsid w:val="00E30CB4"/>
    <w:rsid w:val="00E34FEE"/>
    <w:rsid w:val="00E40213"/>
    <w:rsid w:val="00E41E4F"/>
    <w:rsid w:val="00E43C0E"/>
    <w:rsid w:val="00E44954"/>
    <w:rsid w:val="00E4580B"/>
    <w:rsid w:val="00E65118"/>
    <w:rsid w:val="00E84600"/>
    <w:rsid w:val="00E90C88"/>
    <w:rsid w:val="00E92109"/>
    <w:rsid w:val="00E9362F"/>
    <w:rsid w:val="00EA43C0"/>
    <w:rsid w:val="00F0432D"/>
    <w:rsid w:val="00F05CF4"/>
    <w:rsid w:val="00F671F9"/>
    <w:rsid w:val="00F8469B"/>
    <w:rsid w:val="00F96088"/>
    <w:rsid w:val="00FB0EFC"/>
    <w:rsid w:val="00FB6636"/>
    <w:rsid w:val="00FE0771"/>
    <w:rsid w:val="00FE4A72"/>
    <w:rsid w:val="00FE5AE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B52FA64"/>
  <w15:docId w15:val="{141A256A-7939-4ABD-9E68-83FA3F49EB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locked="1" w:uiPriority="0"/>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96088"/>
    <w:rPr>
      <w:rFonts w:ascii="Times New Roman" w:eastAsia="Times New Roman" w:hAnsi="Times New Roman"/>
      <w:sz w:val="24"/>
      <w:szCs w:val="24"/>
    </w:rPr>
  </w:style>
  <w:style w:type="paragraph" w:styleId="Antrat5">
    <w:name w:val="heading 5"/>
    <w:basedOn w:val="prastasis"/>
    <w:next w:val="prastasis"/>
    <w:link w:val="Antrat5Diagrama"/>
    <w:uiPriority w:val="99"/>
    <w:qFormat/>
    <w:rsid w:val="005C1C7A"/>
    <w:pPr>
      <w:keepNext/>
      <w:keepLines/>
      <w:spacing w:before="40" w:line="259" w:lineRule="auto"/>
      <w:outlineLvl w:val="4"/>
    </w:pPr>
    <w:rPr>
      <w:rFonts w:ascii="Calibri Light" w:eastAsia="SimSun" w:hAnsi="Calibri Light"/>
      <w:color w:val="2E74B5"/>
      <w:sz w:val="22"/>
      <w:szCs w:val="22"/>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5Diagrama">
    <w:name w:val="Antraštė 5 Diagrama"/>
    <w:basedOn w:val="Numatytasispastraiposriftas"/>
    <w:link w:val="Antrat5"/>
    <w:uiPriority w:val="99"/>
    <w:semiHidden/>
    <w:locked/>
    <w:rsid w:val="005C1C7A"/>
    <w:rPr>
      <w:rFonts w:ascii="Calibri Light" w:eastAsia="SimSun" w:hAnsi="Calibri Light" w:cs="Times New Roman"/>
      <w:color w:val="2E74B5"/>
    </w:rPr>
  </w:style>
  <w:style w:type="paragraph" w:customStyle="1" w:styleId="PavNR">
    <w:name w:val="Pav NR"/>
    <w:basedOn w:val="Sraassunumeriais"/>
    <w:link w:val="PavNRDiagrama"/>
    <w:autoRedefine/>
    <w:uiPriority w:val="99"/>
    <w:rsid w:val="00636B97"/>
    <w:pPr>
      <w:widowControl w:val="0"/>
      <w:numPr>
        <w:numId w:val="8"/>
      </w:numPr>
      <w:spacing w:after="0" w:line="240" w:lineRule="atLeast"/>
      <w:jc w:val="center"/>
    </w:pPr>
    <w:rPr>
      <w:sz w:val="24"/>
      <w:szCs w:val="24"/>
      <w:lang w:val="en-US"/>
    </w:rPr>
  </w:style>
  <w:style w:type="character" w:customStyle="1" w:styleId="PavNRDiagrama">
    <w:name w:val="Pav NR Diagrama"/>
    <w:basedOn w:val="Numatytasispastraiposriftas"/>
    <w:link w:val="PavNR"/>
    <w:uiPriority w:val="99"/>
    <w:locked/>
    <w:rsid w:val="00636B97"/>
    <w:rPr>
      <w:rFonts w:ascii="Calibri" w:hAnsi="Calibri" w:cs="Times New Roman"/>
      <w:sz w:val="24"/>
      <w:szCs w:val="24"/>
      <w:lang w:val="en-US" w:eastAsia="en-US" w:bidi="ar-SA"/>
    </w:rPr>
  </w:style>
  <w:style w:type="paragraph" w:styleId="Sraassunumeriais">
    <w:name w:val="List Number"/>
    <w:basedOn w:val="prastasis"/>
    <w:uiPriority w:val="99"/>
    <w:semiHidden/>
    <w:rsid w:val="00636B97"/>
    <w:pPr>
      <w:tabs>
        <w:tab w:val="num" w:pos="360"/>
      </w:tabs>
      <w:spacing w:after="160" w:line="259" w:lineRule="auto"/>
      <w:ind w:left="360" w:hanging="360"/>
      <w:contextualSpacing/>
    </w:pPr>
    <w:rPr>
      <w:rFonts w:ascii="Calibri" w:eastAsia="Calibri" w:hAnsi="Calibri"/>
      <w:sz w:val="22"/>
      <w:szCs w:val="22"/>
      <w:lang w:eastAsia="en-US"/>
    </w:rPr>
  </w:style>
  <w:style w:type="paragraph" w:customStyle="1" w:styleId="LentelsNR0">
    <w:name w:val="Lentelės NR."/>
    <w:basedOn w:val="prastasis"/>
    <w:link w:val="LentelsNRDiagrama"/>
    <w:autoRedefine/>
    <w:uiPriority w:val="99"/>
    <w:rsid w:val="00636B97"/>
    <w:pPr>
      <w:widowControl w:val="0"/>
      <w:tabs>
        <w:tab w:val="num" w:pos="720"/>
      </w:tabs>
      <w:spacing w:after="120" w:line="240" w:lineRule="atLeast"/>
      <w:ind w:left="360" w:hanging="360"/>
      <w:jc w:val="both"/>
    </w:pPr>
    <w:rPr>
      <w:rFonts w:ascii="Calibri" w:eastAsia="Calibri" w:hAnsi="Calibri"/>
      <w:i/>
      <w:color w:val="BFBFBF"/>
      <w:lang w:eastAsia="en-US"/>
    </w:rPr>
  </w:style>
  <w:style w:type="character" w:customStyle="1" w:styleId="LentelsNRDiagrama">
    <w:name w:val="Lentelės NR. Diagrama"/>
    <w:basedOn w:val="Numatytasispastraiposriftas"/>
    <w:link w:val="LentelsNR0"/>
    <w:uiPriority w:val="99"/>
    <w:locked/>
    <w:rsid w:val="00636B97"/>
    <w:rPr>
      <w:rFonts w:cs="Times New Roman"/>
      <w:i/>
      <w:color w:val="BFBFBF"/>
      <w:sz w:val="24"/>
      <w:szCs w:val="24"/>
    </w:rPr>
  </w:style>
  <w:style w:type="paragraph" w:customStyle="1" w:styleId="LentelsNr">
    <w:name w:val="Lentelės Nr."/>
    <w:basedOn w:val="prastasis"/>
    <w:link w:val="LentelsNrDiagrama0"/>
    <w:autoRedefine/>
    <w:uiPriority w:val="99"/>
    <w:rsid w:val="00384540"/>
    <w:pPr>
      <w:numPr>
        <w:numId w:val="11"/>
      </w:numPr>
      <w:spacing w:line="276" w:lineRule="auto"/>
      <w:ind w:hanging="360"/>
      <w:jc w:val="both"/>
    </w:pPr>
    <w:rPr>
      <w:rFonts w:ascii="Calibri" w:eastAsia="Calibri" w:hAnsi="Calibri"/>
      <w:i/>
      <w:lang w:eastAsia="en-US"/>
    </w:rPr>
  </w:style>
  <w:style w:type="character" w:customStyle="1" w:styleId="LentelsNrDiagrama0">
    <w:name w:val="Lentelės Nr. Diagrama"/>
    <w:basedOn w:val="Numatytasispastraiposriftas"/>
    <w:link w:val="LentelsNr"/>
    <w:uiPriority w:val="99"/>
    <w:locked/>
    <w:rsid w:val="00384540"/>
    <w:rPr>
      <w:i/>
      <w:sz w:val="24"/>
      <w:szCs w:val="24"/>
      <w:lang w:eastAsia="en-US"/>
    </w:rPr>
  </w:style>
  <w:style w:type="paragraph" w:customStyle="1" w:styleId="BBDPaveiksliukonumeracijai">
    <w:name w:val="BBD_Paveiksliuko numeracijai"/>
    <w:basedOn w:val="Antrat5"/>
    <w:link w:val="BBDPaveiksliukonumeracijaiDiagrama"/>
    <w:autoRedefine/>
    <w:uiPriority w:val="99"/>
    <w:rsid w:val="005C1C7A"/>
    <w:pPr>
      <w:numPr>
        <w:ilvl w:val="4"/>
        <w:numId w:val="2"/>
      </w:numPr>
      <w:tabs>
        <w:tab w:val="clear" w:pos="360"/>
        <w:tab w:val="left" w:pos="567"/>
        <w:tab w:val="left" w:pos="709"/>
        <w:tab w:val="left" w:pos="851"/>
        <w:tab w:val="left" w:pos="992"/>
      </w:tabs>
      <w:spacing w:before="120" w:after="240" w:line="240" w:lineRule="auto"/>
      <w:ind w:left="1135" w:hanging="567"/>
      <w:jc w:val="center"/>
    </w:pPr>
    <w:rPr>
      <w:rFonts w:ascii="Times New Roman" w:eastAsia="Times New Roman" w:hAnsi="Times New Roman"/>
      <w:i/>
      <w:color w:val="1F4D78"/>
      <w:sz w:val="20"/>
    </w:rPr>
  </w:style>
  <w:style w:type="character" w:customStyle="1" w:styleId="BBDPaveiksliukonumeracijaiDiagrama">
    <w:name w:val="BBD_Paveiksliuko numeracijai Diagrama"/>
    <w:basedOn w:val="Antrat5Diagrama"/>
    <w:link w:val="BBDPaveiksliukonumeracijai"/>
    <w:uiPriority w:val="99"/>
    <w:locked/>
    <w:rsid w:val="005C1C7A"/>
    <w:rPr>
      <w:rFonts w:ascii="Calibri Light" w:eastAsia="SimSun" w:hAnsi="Calibri Light" w:cs="Times New Roman"/>
      <w:i/>
      <w:color w:val="1F4D78"/>
      <w:sz w:val="22"/>
      <w:szCs w:val="22"/>
      <w:lang w:val="lt-LT" w:eastAsia="en-US" w:bidi="ar-SA"/>
    </w:rPr>
  </w:style>
  <w:style w:type="paragraph" w:styleId="Antrats">
    <w:name w:val="header"/>
    <w:basedOn w:val="prastasis"/>
    <w:link w:val="AntratsDiagrama"/>
    <w:uiPriority w:val="99"/>
    <w:rsid w:val="00F96088"/>
    <w:pPr>
      <w:tabs>
        <w:tab w:val="center" w:pos="4986"/>
        <w:tab w:val="right" w:pos="9972"/>
      </w:tabs>
    </w:pPr>
  </w:style>
  <w:style w:type="character" w:customStyle="1" w:styleId="AntratsDiagrama">
    <w:name w:val="Antraštės Diagrama"/>
    <w:basedOn w:val="Numatytasispastraiposriftas"/>
    <w:link w:val="Antrats"/>
    <w:uiPriority w:val="99"/>
    <w:locked/>
    <w:rsid w:val="00F96088"/>
    <w:rPr>
      <w:rFonts w:ascii="Times New Roman" w:hAnsi="Times New Roman" w:cs="Times New Roman"/>
      <w:sz w:val="24"/>
      <w:szCs w:val="24"/>
      <w:lang w:eastAsia="lt-LT"/>
    </w:rPr>
  </w:style>
  <w:style w:type="character" w:styleId="Puslapionumeris">
    <w:name w:val="page number"/>
    <w:basedOn w:val="Numatytasispastraiposriftas"/>
    <w:uiPriority w:val="99"/>
    <w:rsid w:val="00F96088"/>
    <w:rPr>
      <w:rFonts w:cs="Times New Roman"/>
    </w:rPr>
  </w:style>
  <w:style w:type="paragraph" w:styleId="Porat">
    <w:name w:val="footer"/>
    <w:basedOn w:val="prastasis"/>
    <w:link w:val="PoratDiagrama"/>
    <w:uiPriority w:val="99"/>
    <w:rsid w:val="004D1942"/>
    <w:pPr>
      <w:tabs>
        <w:tab w:val="center" w:pos="4819"/>
        <w:tab w:val="right" w:pos="9638"/>
      </w:tabs>
    </w:pPr>
  </w:style>
  <w:style w:type="character" w:customStyle="1" w:styleId="PoratDiagrama">
    <w:name w:val="Poraštė Diagrama"/>
    <w:basedOn w:val="Numatytasispastraiposriftas"/>
    <w:link w:val="Porat"/>
    <w:uiPriority w:val="99"/>
    <w:locked/>
    <w:rsid w:val="004D1942"/>
    <w:rPr>
      <w:rFonts w:ascii="Times New Roman" w:hAnsi="Times New Roman" w:cs="Times New Roman"/>
      <w:sz w:val="24"/>
      <w:szCs w:val="24"/>
      <w:lang w:eastAsia="lt-LT"/>
    </w:rPr>
  </w:style>
  <w:style w:type="paragraph" w:styleId="Puslapioinaostekstas">
    <w:name w:val="footnote text"/>
    <w:basedOn w:val="prastasis"/>
    <w:link w:val="PuslapioinaostekstasDiagrama"/>
    <w:uiPriority w:val="99"/>
    <w:semiHidden/>
    <w:rsid w:val="00377A50"/>
    <w:rPr>
      <w:sz w:val="20"/>
      <w:szCs w:val="20"/>
      <w:lang w:eastAsia="en-US"/>
    </w:rPr>
  </w:style>
  <w:style w:type="character" w:customStyle="1" w:styleId="PuslapioinaostekstasDiagrama">
    <w:name w:val="Puslapio išnašos tekstas Diagrama"/>
    <w:basedOn w:val="Numatytasispastraiposriftas"/>
    <w:link w:val="Puslapioinaostekstas"/>
    <w:uiPriority w:val="99"/>
    <w:semiHidden/>
    <w:locked/>
    <w:rsid w:val="00377A50"/>
    <w:rPr>
      <w:rFonts w:ascii="Times New Roman" w:hAnsi="Times New Roman" w:cs="Times New Roman"/>
      <w:sz w:val="20"/>
      <w:szCs w:val="20"/>
    </w:rPr>
  </w:style>
  <w:style w:type="character" w:styleId="Puslapioinaosnuoroda">
    <w:name w:val="footnote reference"/>
    <w:basedOn w:val="Numatytasispastraiposriftas"/>
    <w:uiPriority w:val="99"/>
    <w:rsid w:val="00377A50"/>
    <w:rPr>
      <w:rFonts w:cs="Times New Roman"/>
      <w:vertAlign w:val="superscript"/>
    </w:rPr>
  </w:style>
  <w:style w:type="paragraph" w:styleId="Debesliotekstas">
    <w:name w:val="Balloon Text"/>
    <w:basedOn w:val="prastasis"/>
    <w:link w:val="DebesliotekstasDiagrama"/>
    <w:uiPriority w:val="99"/>
    <w:semiHidden/>
    <w:rsid w:val="006C560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locked/>
    <w:rsid w:val="006C560E"/>
    <w:rPr>
      <w:rFonts w:ascii="Segoe UI" w:hAnsi="Segoe UI" w:cs="Segoe UI"/>
      <w:sz w:val="18"/>
      <w:szCs w:val="18"/>
      <w:lang w:eastAsia="lt-LT"/>
    </w:rPr>
  </w:style>
  <w:style w:type="table" w:styleId="Lentelstinklelis">
    <w:name w:val="Table Grid"/>
    <w:basedOn w:val="prastojilentel"/>
    <w:uiPriority w:val="99"/>
    <w:rsid w:val="00A820C4"/>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kumentostruktra">
    <w:name w:val="Document Map"/>
    <w:basedOn w:val="prastasis"/>
    <w:link w:val="DokumentostruktraDiagrama"/>
    <w:uiPriority w:val="99"/>
    <w:semiHidden/>
    <w:rsid w:val="00BA3DE8"/>
    <w:pPr>
      <w:shd w:val="clear" w:color="auto" w:fill="000080"/>
    </w:pPr>
    <w:rPr>
      <w:rFonts w:ascii="Tahoma" w:hAnsi="Tahoma" w:cs="Tahoma"/>
      <w:sz w:val="20"/>
      <w:szCs w:val="20"/>
    </w:rPr>
  </w:style>
  <w:style w:type="character" w:customStyle="1" w:styleId="DokumentostruktraDiagrama">
    <w:name w:val="Dokumento struktūra Diagrama"/>
    <w:basedOn w:val="Numatytasispastraiposriftas"/>
    <w:link w:val="Dokumentostruktra"/>
    <w:uiPriority w:val="99"/>
    <w:semiHidden/>
    <w:locked/>
    <w:rPr>
      <w:rFonts w:ascii="Times New Roman" w:hAnsi="Times New Roman" w:cs="Times New Roman"/>
      <w:sz w:val="2"/>
    </w:rPr>
  </w:style>
  <w:style w:type="character" w:styleId="Komentaronuoroda">
    <w:name w:val="annotation reference"/>
    <w:basedOn w:val="Numatytasispastraiposriftas"/>
    <w:uiPriority w:val="99"/>
    <w:semiHidden/>
    <w:rsid w:val="003B4937"/>
    <w:rPr>
      <w:rFonts w:cs="Times New Roman"/>
      <w:sz w:val="16"/>
      <w:szCs w:val="16"/>
    </w:rPr>
  </w:style>
  <w:style w:type="paragraph" w:styleId="Komentarotekstas">
    <w:name w:val="annotation text"/>
    <w:basedOn w:val="prastasis"/>
    <w:link w:val="KomentarotekstasDiagrama"/>
    <w:uiPriority w:val="99"/>
    <w:rsid w:val="003B4937"/>
    <w:rPr>
      <w:sz w:val="20"/>
      <w:szCs w:val="20"/>
    </w:rPr>
  </w:style>
  <w:style w:type="character" w:customStyle="1" w:styleId="KomentarotekstasDiagrama">
    <w:name w:val="Komentaro tekstas Diagrama"/>
    <w:basedOn w:val="Numatytasispastraiposriftas"/>
    <w:link w:val="Komentarotekstas"/>
    <w:uiPriority w:val="99"/>
    <w:locked/>
    <w:rsid w:val="003B4937"/>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rsid w:val="003B4937"/>
    <w:rPr>
      <w:b/>
      <w:bCs/>
    </w:rPr>
  </w:style>
  <w:style w:type="character" w:customStyle="1" w:styleId="KomentarotemaDiagrama">
    <w:name w:val="Komentaro tema Diagrama"/>
    <w:basedOn w:val="KomentarotekstasDiagrama"/>
    <w:link w:val="Komentarotema"/>
    <w:uiPriority w:val="99"/>
    <w:semiHidden/>
    <w:locked/>
    <w:rsid w:val="003B4937"/>
    <w:rPr>
      <w:rFonts w:ascii="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924618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3570</Words>
  <Characters>2036</Characters>
  <Application>Microsoft Office Word</Application>
  <DocSecurity>0</DocSecurity>
  <Lines>16</Lines>
  <Paragraphs>11</Paragraphs>
  <ScaleCrop>false</ScaleCrop>
  <Company/>
  <LinksUpToDate>false</LinksUpToDate>
  <CharactersWithSpaces>5595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Skuodo rajono savivaldybės viešojo sektoriaus subjekto metinės veiklos ataskaitos ir viešojo sektoriaus subjektų grupės metinės veiklos ataskaitos rengimo tvarkos aprašo</dc:title>
  <dc:creator>Tomas Ubartas</dc:creator>
  <cp:lastModifiedBy>Admin</cp:lastModifiedBy>
  <cp:revision>2</cp:revision>
  <cp:lastPrinted>2019-08-22T08:24:00Z</cp:lastPrinted>
  <dcterms:created xsi:type="dcterms:W3CDTF">2025-08-12T12:24:00Z</dcterms:created>
  <dcterms:modified xsi:type="dcterms:W3CDTF">2025-08-12T12:24:00Z</dcterms:modified>
</cp:coreProperties>
</file>